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ind w:firstLine="880" w:firstLineChars="200"/>
        <w:jc w:val="center"/>
        <w:outlineLvl w:val="3"/>
        <w:rPr>
          <w:rFonts w:hint="eastAsia" w:eastAsia="宋体"/>
          <w:lang w:eastAsia="zh-CN"/>
        </w:rPr>
      </w:pPr>
      <w:bookmarkStart w:id="0" w:name="_Toc_4_4_0000000022"/>
      <w:r>
        <w:rPr>
          <w:rFonts w:ascii="方正小标宋_GBK" w:hAnsi="方正小标宋_GBK" w:eastAsia="方正小标宋_GBK" w:cs="方正小标宋_GBK"/>
          <w:b w:val="0"/>
          <w:color w:val="000000"/>
          <w:sz w:val="44"/>
        </w:rPr>
        <w:t>石家庄市第五中学</w:t>
      </w:r>
      <w:r>
        <w:rPr>
          <w:rFonts w:hint="eastAsia" w:ascii="方正小标宋_GBK" w:hAnsi="方正小标宋_GBK" w:eastAsia="宋体" w:cs="方正小标宋_GBK"/>
          <w:b w:val="0"/>
          <w:color w:val="000000"/>
          <w:sz w:val="44"/>
          <w:lang w:val="en-US" w:eastAsia="zh-CN"/>
        </w:rPr>
        <w:t>2024年</w:t>
      </w:r>
      <w:r>
        <w:rPr>
          <w:rFonts w:ascii="方正小标宋_GBK" w:hAnsi="方正小标宋_GBK" w:eastAsia="方正小标宋_GBK" w:cs="方正小标宋_GBK"/>
          <w:b w:val="0"/>
          <w:color w:val="000000"/>
          <w:sz w:val="44"/>
        </w:rPr>
        <w:t>预算</w:t>
      </w:r>
      <w:bookmarkEnd w:id="0"/>
      <w:r>
        <w:rPr>
          <w:rFonts w:hint="eastAsia" w:ascii="方正小标宋_GBK" w:hAnsi="方正小标宋_GBK" w:eastAsia="宋体" w:cs="方正小标宋_GBK"/>
          <w:b w:val="0"/>
          <w:color w:val="000000"/>
          <w:sz w:val="44"/>
          <w:lang w:val="en-US" w:eastAsia="zh-CN"/>
        </w:rPr>
        <w:t>公开</w:t>
      </w:r>
    </w:p>
    <w:p>
      <w:pPr>
        <w:spacing w:before="0" w:after="0" w:line="240" w:lineRule="auto"/>
        <w:jc w:val="center"/>
        <w:outlineLvl w:val="4"/>
      </w:pPr>
      <w:r>
        <w:rPr>
          <w:rFonts w:ascii="方正小标宋_GBK" w:hAnsi="方正小标宋_GBK" w:eastAsia="方正小标宋_GBK" w:cs="方正小标宋_GBK"/>
          <w:color w:val="000000"/>
          <w:sz w:val="36"/>
        </w:rPr>
        <w:t>单位预算收支总表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60"/>
        <w:gridCol w:w="3120"/>
        <w:gridCol w:w="2800"/>
        <w:gridCol w:w="3500"/>
        <w:gridCol w:w="24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80" w:type="dxa"/>
            <w:gridSpan w:val="2"/>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2800" w:type="dxa"/>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rPr>
                <w:rFonts w:hint="default"/>
              </w:rPr>
            </w:pPr>
            <w:r>
              <w:rPr>
                <w:rFonts w:hint="default"/>
              </w:rPr>
              <w:t>预算年度：2024</w:t>
            </w:r>
          </w:p>
        </w:tc>
        <w:tc>
          <w:tcPr>
            <w:tcW w:w="5920" w:type="dxa"/>
            <w:gridSpan w:val="2"/>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60"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5920"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收入</w:t>
            </w:r>
          </w:p>
        </w:tc>
        <w:tc>
          <w:tcPr>
            <w:tcW w:w="5920"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60"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3120" w:type="dxa"/>
            <w:vAlign w:val="center"/>
          </w:tcPr>
          <w:p>
            <w:pPr>
              <w:pStyle w:val="7"/>
              <w:keepNext w:val="0"/>
              <w:keepLines w:val="0"/>
              <w:widowControl/>
              <w:suppressLineNumbers w:val="0"/>
              <w:spacing w:beforeAutospacing="0" w:afterAutospacing="0"/>
              <w:ind w:left="0" w:right="0"/>
              <w:rPr>
                <w:rFonts w:hint="default"/>
              </w:rPr>
            </w:pPr>
            <w:r>
              <w:rPr>
                <w:rFonts w:hint="default"/>
              </w:rPr>
              <w:t>项  目</w:t>
            </w:r>
          </w:p>
        </w:tc>
        <w:tc>
          <w:tcPr>
            <w:tcW w:w="2800"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3500" w:type="dxa"/>
            <w:vAlign w:val="center"/>
          </w:tcPr>
          <w:p>
            <w:pPr>
              <w:pStyle w:val="7"/>
              <w:keepNext w:val="0"/>
              <w:keepLines w:val="0"/>
              <w:widowControl/>
              <w:suppressLineNumbers w:val="0"/>
              <w:spacing w:beforeAutospacing="0" w:afterAutospacing="0"/>
              <w:ind w:left="0" w:right="0"/>
              <w:rPr>
                <w:rFonts w:hint="default"/>
              </w:rPr>
            </w:pPr>
            <w:r>
              <w:rPr>
                <w:rFonts w:hint="default"/>
              </w:rPr>
              <w:t>项  目</w:t>
            </w:r>
          </w:p>
        </w:tc>
        <w:tc>
          <w:tcPr>
            <w:tcW w:w="2420"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60"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3120"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2800"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3500"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2420"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w:t>
            </w:r>
          </w:p>
        </w:tc>
        <w:tc>
          <w:tcPr>
            <w:tcW w:w="3120" w:type="dxa"/>
            <w:vAlign w:val="center"/>
          </w:tcPr>
          <w:p>
            <w:pPr>
              <w:pStyle w:val="9"/>
              <w:keepNext w:val="0"/>
              <w:keepLines w:val="0"/>
              <w:widowControl/>
              <w:suppressLineNumbers w:val="0"/>
              <w:spacing w:beforeAutospacing="0" w:afterAutospacing="0"/>
              <w:ind w:left="0" w:right="0"/>
              <w:rPr>
                <w:rFonts w:hint="default"/>
              </w:rPr>
            </w:pPr>
            <w:r>
              <w:rPr>
                <w:rFonts w:hint="default"/>
              </w:rPr>
              <w:t>一、一般公共预算拨款收入</w:t>
            </w:r>
          </w:p>
        </w:tc>
        <w:tc>
          <w:tcPr>
            <w:tcW w:w="2800"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一、一般公共服务支出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3120" w:type="dxa"/>
            <w:vAlign w:val="center"/>
          </w:tcPr>
          <w:p>
            <w:pPr>
              <w:pStyle w:val="9"/>
              <w:keepNext w:val="0"/>
              <w:keepLines w:val="0"/>
              <w:widowControl/>
              <w:suppressLineNumbers w:val="0"/>
              <w:spacing w:beforeAutospacing="0" w:afterAutospacing="0"/>
              <w:ind w:left="0" w:right="0"/>
              <w:rPr>
                <w:rFonts w:hint="default"/>
              </w:rPr>
            </w:pPr>
            <w:r>
              <w:rPr>
                <w:rFonts w:hint="default"/>
              </w:rPr>
              <w:t>二、政府性基金预算拨款收入</w:t>
            </w: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二、外交支出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3</w:t>
            </w:r>
          </w:p>
        </w:tc>
        <w:tc>
          <w:tcPr>
            <w:tcW w:w="3120" w:type="dxa"/>
            <w:vAlign w:val="center"/>
          </w:tcPr>
          <w:p>
            <w:pPr>
              <w:pStyle w:val="9"/>
              <w:keepNext w:val="0"/>
              <w:keepLines w:val="0"/>
              <w:widowControl/>
              <w:suppressLineNumbers w:val="0"/>
              <w:spacing w:beforeAutospacing="0" w:afterAutospacing="0"/>
              <w:ind w:left="0" w:right="0"/>
              <w:rPr>
                <w:rFonts w:hint="default"/>
              </w:rPr>
            </w:pPr>
            <w:r>
              <w:rPr>
                <w:rFonts w:hint="default"/>
              </w:rPr>
              <w:t>三、国有资本经营预算拨款收入</w:t>
            </w: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三、国防支出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4</w:t>
            </w:r>
          </w:p>
        </w:tc>
        <w:tc>
          <w:tcPr>
            <w:tcW w:w="3120" w:type="dxa"/>
            <w:vAlign w:val="center"/>
          </w:tcPr>
          <w:p>
            <w:pPr>
              <w:pStyle w:val="9"/>
              <w:keepNext w:val="0"/>
              <w:keepLines w:val="0"/>
              <w:widowControl/>
              <w:suppressLineNumbers w:val="0"/>
              <w:spacing w:beforeAutospacing="0" w:afterAutospacing="0"/>
              <w:ind w:left="0" w:right="0"/>
              <w:rPr>
                <w:rFonts w:hint="default"/>
              </w:rPr>
            </w:pPr>
            <w:r>
              <w:rPr>
                <w:rFonts w:hint="default"/>
              </w:rPr>
              <w:t>四、财政专户管理资金收入</w:t>
            </w:r>
          </w:p>
        </w:tc>
        <w:tc>
          <w:tcPr>
            <w:tcW w:w="2800" w:type="dxa"/>
            <w:vAlign w:val="center"/>
          </w:tcPr>
          <w:p>
            <w:pPr>
              <w:pStyle w:val="10"/>
              <w:keepNext w:val="0"/>
              <w:keepLines w:val="0"/>
              <w:widowControl/>
              <w:suppressLineNumbers w:val="0"/>
              <w:spacing w:beforeAutospacing="0" w:afterAutospacing="0"/>
              <w:ind w:left="0" w:right="0"/>
              <w:rPr>
                <w:rFonts w:hint="default"/>
              </w:rPr>
            </w:pPr>
            <w:r>
              <w:rPr>
                <w:rFonts w:hint="default"/>
              </w:rPr>
              <w:t>142.90</w:t>
            </w: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四、公共安全支出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5</w:t>
            </w:r>
          </w:p>
        </w:tc>
        <w:tc>
          <w:tcPr>
            <w:tcW w:w="3120" w:type="dxa"/>
            <w:vAlign w:val="center"/>
          </w:tcPr>
          <w:p>
            <w:pPr>
              <w:pStyle w:val="9"/>
              <w:keepNext w:val="0"/>
              <w:keepLines w:val="0"/>
              <w:widowControl/>
              <w:suppressLineNumbers w:val="0"/>
              <w:spacing w:beforeAutospacing="0" w:afterAutospacing="0"/>
              <w:ind w:left="0" w:right="0"/>
              <w:rPr>
                <w:rFonts w:hint="default"/>
              </w:rPr>
            </w:pPr>
            <w:r>
              <w:rPr>
                <w:rFonts w:hint="default"/>
              </w:rPr>
              <w:t>五、单位资金</w:t>
            </w:r>
          </w:p>
        </w:tc>
        <w:tc>
          <w:tcPr>
            <w:tcW w:w="2800" w:type="dxa"/>
            <w:vAlign w:val="center"/>
          </w:tcPr>
          <w:p>
            <w:pPr>
              <w:pStyle w:val="10"/>
              <w:keepNext w:val="0"/>
              <w:keepLines w:val="0"/>
              <w:widowControl/>
              <w:suppressLineNumbers w:val="0"/>
              <w:spacing w:beforeAutospacing="0" w:afterAutospacing="0"/>
              <w:ind w:left="0" w:right="0"/>
              <w:rPr>
                <w:rFonts w:hint="default"/>
              </w:rPr>
            </w:pPr>
            <w:r>
              <w:rPr>
                <w:rFonts w:hint="default"/>
              </w:rPr>
              <w:t>0.18</w:t>
            </w: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五、教育支出</w:t>
            </w:r>
          </w:p>
        </w:tc>
        <w:tc>
          <w:tcPr>
            <w:tcW w:w="2420" w:type="dxa"/>
            <w:vAlign w:val="center"/>
          </w:tcPr>
          <w:p>
            <w:pPr>
              <w:pStyle w:val="10"/>
              <w:keepNext w:val="0"/>
              <w:keepLines w:val="0"/>
              <w:widowControl/>
              <w:suppressLineNumbers w:val="0"/>
              <w:spacing w:beforeAutospacing="0" w:afterAutospacing="0"/>
              <w:ind w:left="0" w:right="0"/>
              <w:rPr>
                <w:rFonts w:hint="default"/>
              </w:rPr>
            </w:pPr>
            <w:r>
              <w:rPr>
                <w:rFonts w:hint="default"/>
              </w:rPr>
              <w:t>4892.41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6</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六、科学技术支出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7</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七、文化旅游体育与传媒支出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8</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八、社会保障和就业支出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9</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九、社会保险基金支出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10</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十、卫生健康支出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11</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十一、节能环保支出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12</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十二、城乡社区支出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13</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十三、农林水支出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14</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十四、交通运输支出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15</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十五、资源勘探工业信息等支出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16</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十六、商业服务业等支出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17</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十七、金融支出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18</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十八、援助其他地区支出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19</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十九、自然资源海洋气象等支出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20</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二十、住房保障支出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21</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二十一、粮油物资储备支出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22</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二十二、国有资本经营预算支出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23</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二十三、灾害防治及应急管理支出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24</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二十四、预备费</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二十五、其他支出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26</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二十六、转移性支出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27</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二十七、债务还本支出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28</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二十八、债务付息支出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29</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二十九、债务发行费用支出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30</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三十、抗疫特别国债安排的支出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31</w:t>
            </w:r>
          </w:p>
        </w:tc>
        <w:tc>
          <w:tcPr>
            <w:tcW w:w="3120" w:type="dxa"/>
            <w:vAlign w:val="center"/>
          </w:tcPr>
          <w:p>
            <w:pPr>
              <w:pStyle w:val="9"/>
              <w:keepNext w:val="0"/>
              <w:keepLines w:val="0"/>
              <w:widowControl/>
              <w:suppressLineNumbers w:val="0"/>
              <w:spacing w:beforeAutospacing="0" w:afterAutospacing="0"/>
              <w:ind w:left="0" w:right="0"/>
              <w:rPr>
                <w:rFonts w:hint="default"/>
              </w:rPr>
            </w:pP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三十一、往来性支出</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32</w:t>
            </w:r>
          </w:p>
        </w:tc>
        <w:tc>
          <w:tcPr>
            <w:tcW w:w="3120" w:type="dxa"/>
            <w:vAlign w:val="center"/>
          </w:tcPr>
          <w:p>
            <w:pPr>
              <w:pStyle w:val="11"/>
              <w:keepNext w:val="0"/>
              <w:keepLines w:val="0"/>
              <w:widowControl/>
              <w:suppressLineNumbers w:val="0"/>
              <w:spacing w:beforeAutospacing="0" w:afterAutospacing="0"/>
              <w:ind w:left="0" w:right="0"/>
              <w:rPr>
                <w:rFonts w:hint="default"/>
              </w:rPr>
            </w:pPr>
            <w:r>
              <w:rPr>
                <w:rFonts w:hint="default"/>
              </w:rPr>
              <w:t>本年收入合计</w:t>
            </w:r>
          </w:p>
        </w:tc>
        <w:tc>
          <w:tcPr>
            <w:tcW w:w="2800" w:type="dxa"/>
            <w:vAlign w:val="center"/>
          </w:tcPr>
          <w:p>
            <w:pPr>
              <w:pStyle w:val="12"/>
              <w:keepNext w:val="0"/>
              <w:keepLines w:val="0"/>
              <w:widowControl/>
              <w:suppressLineNumbers w:val="0"/>
              <w:spacing w:beforeAutospacing="0" w:afterAutospacing="0"/>
              <w:ind w:left="0" w:right="0"/>
              <w:rPr>
                <w:rFonts w:hint="default"/>
              </w:rPr>
            </w:pPr>
            <w:r>
              <w:rPr>
                <w:rFonts w:hint="default"/>
              </w:rPr>
              <w:t>4892.41</w:t>
            </w:r>
          </w:p>
        </w:tc>
        <w:tc>
          <w:tcPr>
            <w:tcW w:w="3500" w:type="dxa"/>
            <w:vAlign w:val="center"/>
          </w:tcPr>
          <w:p>
            <w:pPr>
              <w:pStyle w:val="11"/>
              <w:keepNext w:val="0"/>
              <w:keepLines w:val="0"/>
              <w:widowControl/>
              <w:suppressLineNumbers w:val="0"/>
              <w:spacing w:beforeAutospacing="0" w:afterAutospacing="0"/>
              <w:ind w:left="0" w:right="0"/>
              <w:rPr>
                <w:rFonts w:hint="default"/>
              </w:rPr>
            </w:pPr>
            <w:r>
              <w:rPr>
                <w:rFonts w:hint="default"/>
              </w:rPr>
              <w:t>本年支出合计</w:t>
            </w:r>
          </w:p>
        </w:tc>
        <w:tc>
          <w:tcPr>
            <w:tcW w:w="2420" w:type="dxa"/>
            <w:vAlign w:val="center"/>
          </w:tcPr>
          <w:p>
            <w:pPr>
              <w:pStyle w:val="12"/>
              <w:keepNext w:val="0"/>
              <w:keepLines w:val="0"/>
              <w:widowControl/>
              <w:suppressLineNumbers w:val="0"/>
              <w:spacing w:beforeAutospacing="0" w:afterAutospacing="0"/>
              <w:ind w:left="0" w:right="0"/>
              <w:rPr>
                <w:rFonts w:hint="default"/>
              </w:rPr>
            </w:pPr>
            <w:r>
              <w:rPr>
                <w:rFonts w:hint="default"/>
              </w:rPr>
              <w:t>4892.41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33</w:t>
            </w:r>
          </w:p>
        </w:tc>
        <w:tc>
          <w:tcPr>
            <w:tcW w:w="3120" w:type="dxa"/>
            <w:vAlign w:val="center"/>
          </w:tcPr>
          <w:p>
            <w:pPr>
              <w:pStyle w:val="9"/>
              <w:keepNext w:val="0"/>
              <w:keepLines w:val="0"/>
              <w:widowControl/>
              <w:suppressLineNumbers w:val="0"/>
              <w:spacing w:beforeAutospacing="0" w:afterAutospacing="0"/>
              <w:ind w:left="0" w:right="0"/>
              <w:rPr>
                <w:rFonts w:hint="default"/>
              </w:rPr>
            </w:pPr>
            <w:r>
              <w:rPr>
                <w:rFonts w:hint="default"/>
              </w:rPr>
              <w:t>上年结转结余</w:t>
            </w:r>
          </w:p>
        </w:tc>
        <w:tc>
          <w:tcPr>
            <w:tcW w:w="2800" w:type="dxa"/>
            <w:vAlign w:val="center"/>
          </w:tcPr>
          <w:p>
            <w:pPr>
              <w:pStyle w:val="10"/>
              <w:keepNext w:val="0"/>
              <w:keepLines w:val="0"/>
              <w:widowControl/>
              <w:suppressLineNumbers w:val="0"/>
              <w:spacing w:beforeAutospacing="0" w:afterAutospacing="0"/>
              <w:ind w:left="0" w:right="0"/>
              <w:rPr>
                <w:rFonts w:hint="default"/>
              </w:rPr>
            </w:pPr>
          </w:p>
        </w:tc>
        <w:tc>
          <w:tcPr>
            <w:tcW w:w="3500" w:type="dxa"/>
            <w:vAlign w:val="center"/>
          </w:tcPr>
          <w:p>
            <w:pPr>
              <w:pStyle w:val="9"/>
              <w:keepNext w:val="0"/>
              <w:keepLines w:val="0"/>
              <w:widowControl/>
              <w:suppressLineNumbers w:val="0"/>
              <w:spacing w:beforeAutospacing="0" w:afterAutospacing="0"/>
              <w:ind w:left="0" w:right="0"/>
              <w:rPr>
                <w:rFonts w:hint="default"/>
              </w:rPr>
            </w:pPr>
            <w:r>
              <w:rPr>
                <w:rFonts w:hint="default"/>
              </w:rPr>
              <w:t>年终结转结余</w:t>
            </w:r>
          </w:p>
        </w:tc>
        <w:tc>
          <w:tcPr>
            <w:tcW w:w="242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60" w:type="dxa"/>
            <w:vAlign w:val="center"/>
          </w:tcPr>
          <w:p>
            <w:pPr>
              <w:pStyle w:val="8"/>
              <w:keepNext w:val="0"/>
              <w:keepLines w:val="0"/>
              <w:widowControl/>
              <w:suppressLineNumbers w:val="0"/>
              <w:spacing w:beforeAutospacing="0" w:afterAutospacing="0"/>
              <w:ind w:left="0" w:right="0"/>
              <w:rPr>
                <w:rFonts w:hint="default"/>
              </w:rPr>
            </w:pPr>
            <w:r>
              <w:rPr>
                <w:rFonts w:hint="default"/>
              </w:rPr>
              <w:t>34</w:t>
            </w:r>
          </w:p>
        </w:tc>
        <w:tc>
          <w:tcPr>
            <w:tcW w:w="3120" w:type="dxa"/>
            <w:vAlign w:val="center"/>
          </w:tcPr>
          <w:p>
            <w:pPr>
              <w:pStyle w:val="11"/>
              <w:keepNext w:val="0"/>
              <w:keepLines w:val="0"/>
              <w:widowControl/>
              <w:suppressLineNumbers w:val="0"/>
              <w:spacing w:beforeAutospacing="0" w:afterAutospacing="0"/>
              <w:ind w:left="0" w:right="0"/>
              <w:rPr>
                <w:rFonts w:hint="default"/>
              </w:rPr>
            </w:pPr>
            <w:r>
              <w:rPr>
                <w:rFonts w:hint="default"/>
              </w:rPr>
              <w:t>收入总计</w:t>
            </w:r>
          </w:p>
        </w:tc>
        <w:tc>
          <w:tcPr>
            <w:tcW w:w="2800" w:type="dxa"/>
            <w:vAlign w:val="center"/>
          </w:tcPr>
          <w:p>
            <w:pPr>
              <w:pStyle w:val="12"/>
              <w:keepNext w:val="0"/>
              <w:keepLines w:val="0"/>
              <w:widowControl/>
              <w:suppressLineNumbers w:val="0"/>
              <w:spacing w:beforeAutospacing="0" w:afterAutospacing="0"/>
              <w:ind w:left="0" w:right="0"/>
              <w:rPr>
                <w:rFonts w:hint="default"/>
              </w:rPr>
            </w:pPr>
            <w:r>
              <w:rPr>
                <w:rFonts w:hint="default"/>
              </w:rPr>
              <w:t>4892.41</w:t>
            </w:r>
          </w:p>
        </w:tc>
        <w:tc>
          <w:tcPr>
            <w:tcW w:w="3500" w:type="dxa"/>
            <w:vAlign w:val="center"/>
          </w:tcPr>
          <w:p>
            <w:pPr>
              <w:pStyle w:val="11"/>
              <w:keepNext w:val="0"/>
              <w:keepLines w:val="0"/>
              <w:widowControl/>
              <w:suppressLineNumbers w:val="0"/>
              <w:spacing w:beforeAutospacing="0" w:afterAutospacing="0"/>
              <w:ind w:left="0" w:right="0"/>
              <w:rPr>
                <w:rFonts w:hint="default"/>
              </w:rPr>
            </w:pPr>
            <w:r>
              <w:rPr>
                <w:rFonts w:hint="default"/>
              </w:rPr>
              <w:t>支出总计</w:t>
            </w:r>
          </w:p>
        </w:tc>
        <w:tc>
          <w:tcPr>
            <w:tcW w:w="2420" w:type="dxa"/>
            <w:vAlign w:val="center"/>
          </w:tcPr>
          <w:p>
            <w:pPr>
              <w:pStyle w:val="12"/>
              <w:keepNext w:val="0"/>
              <w:keepLines w:val="0"/>
              <w:widowControl/>
              <w:suppressLineNumbers w:val="0"/>
              <w:spacing w:beforeAutospacing="0" w:afterAutospacing="0"/>
              <w:ind w:left="0" w:right="0"/>
              <w:rPr>
                <w:rFonts w:hint="default"/>
              </w:rPr>
            </w:pPr>
            <w:r>
              <w:rPr>
                <w:rFonts w:hint="default"/>
              </w:rPr>
              <w:t>4892.41</w:t>
            </w:r>
          </w:p>
        </w:tc>
      </w:tr>
    </w:tbl>
    <w:p>
      <w:pPr>
        <w:sectPr>
          <w:pgSz w:w="16840" w:h="11900" w:orient="landscape"/>
          <w:pgMar w:top="1361" w:right="1020" w:bottom="1134" w:left="1020" w:header="720" w:footer="720" w:gutter="0"/>
          <w:cols w:space="720" w:num="1"/>
        </w:sectPr>
      </w:pPr>
    </w:p>
    <w:p>
      <w:pPr>
        <w:spacing w:before="0" w:after="0" w:line="240" w:lineRule="auto"/>
        <w:ind w:firstLine="5760" w:firstLineChars="1600"/>
        <w:jc w:val="both"/>
        <w:outlineLvl w:val="4"/>
      </w:pPr>
      <w:r>
        <w:rPr>
          <w:rFonts w:ascii="方正小标宋_GBK" w:hAnsi="方正小标宋_GBK" w:eastAsia="方正小标宋_GBK" w:cs="方正小标宋_GBK"/>
          <w:color w:val="000000"/>
          <w:sz w:val="36"/>
        </w:rPr>
        <w:t>单位预算收入总表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8"/>
        <w:gridCol w:w="1138"/>
        <w:gridCol w:w="1138"/>
        <w:gridCol w:w="1138"/>
        <w:gridCol w:w="1138"/>
        <w:gridCol w:w="1138"/>
        <w:gridCol w:w="1138"/>
        <w:gridCol w:w="1139"/>
        <w:gridCol w:w="1139"/>
        <w:gridCol w:w="1139"/>
        <w:gridCol w:w="1139"/>
        <w:gridCol w:w="1139"/>
        <w:gridCol w:w="113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2274" w:type="dxa"/>
            <w:gridSpan w:val="3"/>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rPr>
                <w:rFonts w:hint="default"/>
              </w:rPr>
            </w:pPr>
            <w:r>
              <w:rPr>
                <w:rFonts w:hint="default"/>
              </w:rPr>
              <w:t>预算年度：2024</w:t>
            </w:r>
          </w:p>
        </w:tc>
        <w:tc>
          <w:tcPr>
            <w:tcW w:w="3790" w:type="dxa"/>
            <w:gridSpan w:val="5"/>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1516"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功能分类科目</w:t>
            </w:r>
          </w:p>
        </w:tc>
        <w:tc>
          <w:tcPr>
            <w:tcW w:w="758"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6064" w:type="dxa"/>
            <w:gridSpan w:val="8"/>
            <w:vAlign w:val="center"/>
          </w:tcPr>
          <w:p>
            <w:pPr>
              <w:pStyle w:val="7"/>
              <w:keepNext w:val="0"/>
              <w:keepLines w:val="0"/>
              <w:widowControl/>
              <w:suppressLineNumbers w:val="0"/>
              <w:spacing w:beforeAutospacing="0" w:afterAutospacing="0"/>
              <w:ind w:left="0" w:right="0"/>
              <w:rPr>
                <w:rFonts w:hint="default"/>
              </w:rPr>
            </w:pPr>
            <w:r>
              <w:rPr>
                <w:rFonts w:hint="default"/>
              </w:rPr>
              <w:t>本年收入</w:t>
            </w:r>
          </w:p>
        </w:tc>
        <w:tc>
          <w:tcPr>
            <w:tcW w:w="758"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科目    编码</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科目名称</w:t>
            </w:r>
          </w:p>
        </w:tc>
        <w:tc>
          <w:tcPr>
            <w:tcW w:w="758"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小计</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财政拨款 收入</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财政专户 收入</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事业收入</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经营收入</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上级补助收入</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附属单位上缴收入</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其他收入</w:t>
            </w:r>
          </w:p>
        </w:tc>
        <w:tc>
          <w:tcPr>
            <w:tcW w:w="758" w:type="dxa"/>
            <w:vMerge w:val="continue"/>
          </w:tcPr>
          <w:p>
            <w:pPr>
              <w:keepNext w:val="0"/>
              <w:keepLines w:val="0"/>
              <w:widowControl/>
              <w:suppressLineNumbers w:val="0"/>
              <w:spacing w:before="0" w:beforeAutospacing="0" w:after="0" w:afterAutospacing="0"/>
              <w:ind w:left="0" w:right="0"/>
              <w:rPr>
                <w:rFonts w:hint="default"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6</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7</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8</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9</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10</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11</w:t>
            </w:r>
          </w:p>
        </w:tc>
        <w:tc>
          <w:tcPr>
            <w:tcW w:w="758" w:type="dxa"/>
            <w:vAlign w:val="center"/>
          </w:tcPr>
          <w:p>
            <w:pPr>
              <w:pStyle w:val="7"/>
              <w:keepNext w:val="0"/>
              <w:keepLines w:val="0"/>
              <w:widowControl/>
              <w:suppressLineNumbers w:val="0"/>
              <w:spacing w:beforeAutospacing="0" w:afterAutospacing="0"/>
              <w:ind w:left="0" w:right="0"/>
              <w:rPr>
                <w:rFonts w:hint="default"/>
              </w:rPr>
            </w:pPr>
            <w:r>
              <w:rPr>
                <w:rFonts w:hint="default"/>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8"/>
              <w:keepNext w:val="0"/>
              <w:keepLines w:val="0"/>
              <w:widowControl/>
              <w:suppressLineNumbers w:val="0"/>
              <w:spacing w:beforeAutospacing="0" w:afterAutospacing="0"/>
              <w:ind w:left="0" w:right="0"/>
              <w:rPr>
                <w:rFonts w:hint="default"/>
              </w:rPr>
            </w:pPr>
            <w:r>
              <w:rPr>
                <w:rFonts w:hint="default"/>
              </w:rPr>
              <w:t>1</w:t>
            </w:r>
          </w:p>
        </w:tc>
        <w:tc>
          <w:tcPr>
            <w:tcW w:w="758" w:type="dxa"/>
            <w:vAlign w:val="center"/>
          </w:tcPr>
          <w:p>
            <w:pPr>
              <w:pStyle w:val="13"/>
              <w:keepNext w:val="0"/>
              <w:keepLines w:val="0"/>
              <w:widowControl/>
              <w:suppressLineNumbers w:val="0"/>
              <w:spacing w:beforeAutospacing="0" w:afterAutospacing="0"/>
              <w:ind w:left="0" w:right="0"/>
              <w:rPr>
                <w:rFonts w:hint="default"/>
              </w:rPr>
            </w:pPr>
          </w:p>
        </w:tc>
        <w:tc>
          <w:tcPr>
            <w:tcW w:w="758" w:type="dxa"/>
            <w:vAlign w:val="center"/>
          </w:tcPr>
          <w:p>
            <w:pPr>
              <w:pStyle w:val="11"/>
              <w:keepNext w:val="0"/>
              <w:keepLines w:val="0"/>
              <w:widowControl/>
              <w:suppressLineNumbers w:val="0"/>
              <w:spacing w:beforeAutospacing="0" w:afterAutospacing="0"/>
              <w:ind w:left="0" w:right="0"/>
              <w:rPr>
                <w:rFonts w:hint="default"/>
              </w:rPr>
            </w:pPr>
            <w:r>
              <w:rPr>
                <w:rFonts w:hint="default"/>
              </w:rPr>
              <w:t>合计</w:t>
            </w:r>
          </w:p>
        </w:tc>
        <w:tc>
          <w:tcPr>
            <w:tcW w:w="758" w:type="dxa"/>
            <w:vAlign w:val="center"/>
          </w:tcPr>
          <w:p>
            <w:pPr>
              <w:pStyle w:val="12"/>
              <w:keepNext w:val="0"/>
              <w:keepLines w:val="0"/>
              <w:widowControl/>
              <w:suppressLineNumbers w:val="0"/>
              <w:spacing w:beforeAutospacing="0" w:afterAutospacing="0"/>
              <w:ind w:left="0" w:right="0"/>
              <w:rPr>
                <w:rFonts w:hint="default"/>
              </w:rPr>
            </w:pPr>
            <w:r>
              <w:rPr>
                <w:rFonts w:hint="default"/>
              </w:rPr>
              <w:t>4892.41</w:t>
            </w:r>
          </w:p>
        </w:tc>
        <w:tc>
          <w:tcPr>
            <w:tcW w:w="758" w:type="dxa"/>
            <w:vAlign w:val="center"/>
          </w:tcPr>
          <w:p>
            <w:pPr>
              <w:pStyle w:val="12"/>
              <w:keepNext w:val="0"/>
              <w:keepLines w:val="0"/>
              <w:widowControl/>
              <w:suppressLineNumbers w:val="0"/>
              <w:spacing w:beforeAutospacing="0" w:afterAutospacing="0"/>
              <w:ind w:left="0" w:right="0"/>
              <w:rPr>
                <w:rFonts w:hint="default"/>
              </w:rPr>
            </w:pPr>
            <w:r>
              <w:rPr>
                <w:rFonts w:hint="default"/>
              </w:rPr>
              <w:t>4892.41</w:t>
            </w:r>
          </w:p>
        </w:tc>
        <w:tc>
          <w:tcPr>
            <w:tcW w:w="758"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758" w:type="dxa"/>
            <w:vAlign w:val="center"/>
          </w:tcPr>
          <w:p>
            <w:pPr>
              <w:pStyle w:val="12"/>
              <w:keepNext w:val="0"/>
              <w:keepLines w:val="0"/>
              <w:widowControl/>
              <w:suppressLineNumbers w:val="0"/>
              <w:spacing w:beforeAutospacing="0" w:afterAutospacing="0"/>
              <w:ind w:left="0" w:right="0"/>
              <w:rPr>
                <w:rFonts w:hint="default"/>
              </w:rPr>
            </w:pPr>
            <w:r>
              <w:rPr>
                <w:rFonts w:hint="default"/>
              </w:rPr>
              <w:t>142.90</w:t>
            </w:r>
          </w:p>
        </w:tc>
        <w:tc>
          <w:tcPr>
            <w:tcW w:w="758" w:type="dxa"/>
            <w:vAlign w:val="center"/>
          </w:tcPr>
          <w:p>
            <w:pPr>
              <w:pStyle w:val="12"/>
              <w:keepNext w:val="0"/>
              <w:keepLines w:val="0"/>
              <w:widowControl/>
              <w:suppressLineNumbers w:val="0"/>
              <w:spacing w:beforeAutospacing="0" w:afterAutospacing="0"/>
              <w:ind w:left="0" w:right="0"/>
              <w:rPr>
                <w:rFonts w:hint="default"/>
              </w:rPr>
            </w:pPr>
          </w:p>
        </w:tc>
        <w:tc>
          <w:tcPr>
            <w:tcW w:w="758" w:type="dxa"/>
            <w:vAlign w:val="center"/>
          </w:tcPr>
          <w:p>
            <w:pPr>
              <w:pStyle w:val="12"/>
              <w:keepNext w:val="0"/>
              <w:keepLines w:val="0"/>
              <w:widowControl/>
              <w:suppressLineNumbers w:val="0"/>
              <w:spacing w:beforeAutospacing="0" w:afterAutospacing="0"/>
              <w:ind w:left="0" w:right="0"/>
              <w:rPr>
                <w:rFonts w:hint="default"/>
              </w:rPr>
            </w:pPr>
          </w:p>
        </w:tc>
        <w:tc>
          <w:tcPr>
            <w:tcW w:w="758" w:type="dxa"/>
            <w:vAlign w:val="center"/>
          </w:tcPr>
          <w:p>
            <w:pPr>
              <w:pStyle w:val="12"/>
              <w:keepNext w:val="0"/>
              <w:keepLines w:val="0"/>
              <w:widowControl/>
              <w:suppressLineNumbers w:val="0"/>
              <w:spacing w:beforeAutospacing="0" w:afterAutospacing="0"/>
              <w:ind w:left="0" w:right="0"/>
              <w:rPr>
                <w:rFonts w:hint="default"/>
              </w:rPr>
            </w:pPr>
          </w:p>
        </w:tc>
        <w:tc>
          <w:tcPr>
            <w:tcW w:w="758" w:type="dxa"/>
            <w:vAlign w:val="center"/>
          </w:tcPr>
          <w:p>
            <w:pPr>
              <w:pStyle w:val="12"/>
              <w:keepNext w:val="0"/>
              <w:keepLines w:val="0"/>
              <w:widowControl/>
              <w:suppressLineNumbers w:val="0"/>
              <w:spacing w:beforeAutospacing="0" w:afterAutospacing="0"/>
              <w:ind w:left="0" w:right="0"/>
              <w:rPr>
                <w:rFonts w:hint="default"/>
              </w:rPr>
            </w:pPr>
          </w:p>
        </w:tc>
        <w:tc>
          <w:tcPr>
            <w:tcW w:w="758" w:type="dxa"/>
            <w:vAlign w:val="center"/>
          </w:tcPr>
          <w:p>
            <w:pPr>
              <w:pStyle w:val="12"/>
              <w:keepNext w:val="0"/>
              <w:keepLines w:val="0"/>
              <w:widowControl/>
              <w:suppressLineNumbers w:val="0"/>
              <w:spacing w:beforeAutospacing="0" w:afterAutospacing="0"/>
              <w:ind w:left="0" w:right="0"/>
              <w:rPr>
                <w:rFonts w:hint="default"/>
              </w:rPr>
            </w:pPr>
            <w:r>
              <w:rPr>
                <w:rFonts w:hint="default"/>
              </w:rPr>
              <w:t>0.18</w:t>
            </w:r>
          </w:p>
        </w:tc>
        <w:tc>
          <w:tcPr>
            <w:tcW w:w="758" w:type="dxa"/>
            <w:vAlign w:val="center"/>
          </w:tcPr>
          <w:p>
            <w:pPr>
              <w:pStyle w:val="12"/>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205</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教育支出</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4892.41</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4892.41</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142.90</w:t>
            </w: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0.18</w:t>
            </w:r>
          </w:p>
        </w:tc>
        <w:tc>
          <w:tcPr>
            <w:tcW w:w="758"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8"/>
              <w:keepNext w:val="0"/>
              <w:keepLines w:val="0"/>
              <w:widowControl/>
              <w:suppressLineNumbers w:val="0"/>
              <w:spacing w:beforeAutospacing="0" w:afterAutospacing="0"/>
              <w:ind w:left="0" w:right="0"/>
              <w:rPr>
                <w:rFonts w:hint="default"/>
              </w:rPr>
            </w:pPr>
            <w:r>
              <w:rPr>
                <w:rFonts w:hint="default"/>
              </w:rPr>
              <w:t>3</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20502</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普通教育</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4892.41</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4892.41</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142.90</w:t>
            </w: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0.18</w:t>
            </w:r>
          </w:p>
        </w:tc>
        <w:tc>
          <w:tcPr>
            <w:tcW w:w="758"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8"/>
              <w:keepNext w:val="0"/>
              <w:keepLines w:val="0"/>
              <w:widowControl/>
              <w:suppressLineNumbers w:val="0"/>
              <w:spacing w:beforeAutospacing="0" w:afterAutospacing="0"/>
              <w:ind w:left="0" w:right="0"/>
              <w:rPr>
                <w:rFonts w:hint="default"/>
              </w:rPr>
            </w:pPr>
            <w:r>
              <w:rPr>
                <w:rFonts w:hint="default"/>
              </w:rPr>
              <w:t>4</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2050203</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初中教育</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216.80</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216.80</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216.80</w:t>
            </w: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8"/>
              <w:keepNext w:val="0"/>
              <w:keepLines w:val="0"/>
              <w:widowControl/>
              <w:suppressLineNumbers w:val="0"/>
              <w:spacing w:beforeAutospacing="0" w:afterAutospacing="0"/>
              <w:ind w:left="0" w:right="0"/>
              <w:rPr>
                <w:rFonts w:hint="default"/>
              </w:rPr>
            </w:pPr>
            <w:r>
              <w:rPr>
                <w:rFonts w:hint="default"/>
              </w:rPr>
              <w:t>5</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2050204</w:t>
            </w:r>
          </w:p>
        </w:tc>
        <w:tc>
          <w:tcPr>
            <w:tcW w:w="758" w:type="dxa"/>
            <w:vAlign w:val="center"/>
          </w:tcPr>
          <w:p>
            <w:pPr>
              <w:pStyle w:val="9"/>
              <w:keepNext w:val="0"/>
              <w:keepLines w:val="0"/>
              <w:widowControl/>
              <w:suppressLineNumbers w:val="0"/>
              <w:spacing w:beforeAutospacing="0" w:afterAutospacing="0"/>
              <w:ind w:left="0" w:right="0"/>
              <w:rPr>
                <w:rFonts w:hint="default"/>
              </w:rPr>
            </w:pPr>
            <w:r>
              <w:rPr>
                <w:rFonts w:hint="default"/>
              </w:rPr>
              <w:t>高中教育</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4675.61</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4675.61</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4532.53</w:t>
            </w: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142.90</w:t>
            </w: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p>
        </w:tc>
        <w:tc>
          <w:tcPr>
            <w:tcW w:w="758" w:type="dxa"/>
            <w:vAlign w:val="center"/>
          </w:tcPr>
          <w:p>
            <w:pPr>
              <w:pStyle w:val="10"/>
              <w:keepNext w:val="0"/>
              <w:keepLines w:val="0"/>
              <w:widowControl/>
              <w:suppressLineNumbers w:val="0"/>
              <w:spacing w:beforeAutospacing="0" w:afterAutospacing="0"/>
              <w:ind w:left="0" w:right="0"/>
              <w:rPr>
                <w:rFonts w:hint="default"/>
              </w:rPr>
            </w:pPr>
            <w:r>
              <w:rPr>
                <w:rFonts w:hint="default"/>
              </w:rPr>
              <w:t>0.18</w:t>
            </w:r>
          </w:p>
        </w:tc>
        <w:tc>
          <w:tcPr>
            <w:tcW w:w="758" w:type="dxa"/>
            <w:vAlign w:val="center"/>
          </w:tcPr>
          <w:p>
            <w:pPr>
              <w:pStyle w:val="10"/>
              <w:keepNext w:val="0"/>
              <w:keepLines w:val="0"/>
              <w:widowControl/>
              <w:suppressLineNumbers w:val="0"/>
              <w:spacing w:beforeAutospacing="0" w:afterAutospacing="0"/>
              <w:ind w:left="0" w:right="0"/>
              <w:rPr>
                <w:rFonts w:hint="default"/>
              </w:rPr>
            </w:pPr>
          </w:p>
        </w:tc>
      </w:tr>
    </w:tbl>
    <w:p>
      <w:pPr>
        <w:sectPr>
          <w:pgSz w:w="16840" w:h="11900" w:orient="landscape"/>
          <w:pgMar w:top="1361" w:right="1020" w:bottom="1134" w:left="1020" w:header="720" w:footer="720" w:gutter="0"/>
          <w:cols w:space="720" w:num="1"/>
        </w:sectPr>
      </w:pPr>
    </w:p>
    <w:p>
      <w:pPr>
        <w:spacing w:before="0" w:after="0" w:line="240" w:lineRule="auto"/>
        <w:ind w:firstLine="5400" w:firstLineChars="1500"/>
        <w:jc w:val="both"/>
        <w:outlineLvl w:val="4"/>
      </w:pPr>
      <w:r>
        <w:rPr>
          <w:rFonts w:ascii="方正小标宋_GBK" w:hAnsi="方正小标宋_GBK" w:eastAsia="方正小标宋_GBK" w:cs="方正小标宋_GBK"/>
          <w:color w:val="000000"/>
          <w:sz w:val="36"/>
        </w:rPr>
        <w:t>单位预算支出总表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4"/>
        <w:gridCol w:w="1644"/>
        <w:gridCol w:w="1644"/>
        <w:gridCol w:w="1644"/>
        <w:gridCol w:w="1644"/>
        <w:gridCol w:w="1645"/>
        <w:gridCol w:w="1645"/>
        <w:gridCol w:w="1645"/>
        <w:gridCol w:w="16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2190" w:type="dxa"/>
            <w:gridSpan w:val="2"/>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rPr>
                <w:rFonts w:hint="default"/>
              </w:rPr>
            </w:pPr>
            <w:r>
              <w:rPr>
                <w:rFonts w:hint="eastAsia" w:eastAsia="宋体"/>
                <w:lang w:val="en-US" w:eastAsia="zh-CN"/>
              </w:rPr>
              <w:t xml:space="preserve">     </w:t>
            </w:r>
            <w:r>
              <w:rPr>
                <w:rFonts w:hint="default"/>
              </w:rPr>
              <w:t>预算年度：2024</w:t>
            </w:r>
          </w:p>
        </w:tc>
        <w:tc>
          <w:tcPr>
            <w:tcW w:w="4380" w:type="dxa"/>
            <w:gridSpan w:val="4"/>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2190"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功能分类科目</w:t>
            </w:r>
          </w:p>
        </w:tc>
        <w:tc>
          <w:tcPr>
            <w:tcW w:w="1095"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1095"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基本支出</w:t>
            </w:r>
          </w:p>
        </w:tc>
        <w:tc>
          <w:tcPr>
            <w:tcW w:w="1095"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项目支出</w:t>
            </w:r>
          </w:p>
        </w:tc>
        <w:tc>
          <w:tcPr>
            <w:tcW w:w="1095"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经营支出</w:t>
            </w:r>
          </w:p>
        </w:tc>
        <w:tc>
          <w:tcPr>
            <w:tcW w:w="1095"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上解上级     支出</w:t>
            </w:r>
          </w:p>
        </w:tc>
        <w:tc>
          <w:tcPr>
            <w:tcW w:w="1095"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科目    编码</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科目名称</w:t>
            </w:r>
          </w:p>
        </w:tc>
        <w:tc>
          <w:tcPr>
            <w:tcW w:w="1095"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095"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095"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095"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095"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095" w:type="dxa"/>
            <w:vMerge w:val="continue"/>
          </w:tcPr>
          <w:p>
            <w:pPr>
              <w:keepNext w:val="0"/>
              <w:keepLines w:val="0"/>
              <w:widowControl/>
              <w:suppressLineNumbers w:val="0"/>
              <w:spacing w:before="0" w:beforeAutospacing="0" w:after="0" w:afterAutospacing="0"/>
              <w:ind w:left="0" w:right="0"/>
              <w:rPr>
                <w:rFonts w:hint="default"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6</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7</w:t>
            </w:r>
          </w:p>
        </w:tc>
        <w:tc>
          <w:tcPr>
            <w:tcW w:w="1095" w:type="dxa"/>
            <w:vAlign w:val="center"/>
          </w:tcPr>
          <w:p>
            <w:pPr>
              <w:pStyle w:val="7"/>
              <w:keepNext w:val="0"/>
              <w:keepLines w:val="0"/>
              <w:widowControl/>
              <w:suppressLineNumbers w:val="0"/>
              <w:spacing w:beforeAutospacing="0" w:afterAutospacing="0"/>
              <w:ind w:left="0" w:right="0"/>
              <w:rPr>
                <w:rFonts w:hint="default"/>
              </w:rPr>
            </w:pPr>
            <w:r>
              <w:rPr>
                <w:rFonts w:hint="default"/>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8"/>
              <w:keepNext w:val="0"/>
              <w:keepLines w:val="0"/>
              <w:widowControl/>
              <w:suppressLineNumbers w:val="0"/>
              <w:spacing w:beforeAutospacing="0" w:afterAutospacing="0"/>
              <w:ind w:left="0" w:right="0"/>
              <w:rPr>
                <w:rFonts w:hint="default"/>
              </w:rPr>
            </w:pPr>
            <w:r>
              <w:rPr>
                <w:rFonts w:hint="default"/>
              </w:rPr>
              <w:t>1</w:t>
            </w:r>
          </w:p>
        </w:tc>
        <w:tc>
          <w:tcPr>
            <w:tcW w:w="1095" w:type="dxa"/>
            <w:vAlign w:val="center"/>
          </w:tcPr>
          <w:p>
            <w:pPr>
              <w:pStyle w:val="13"/>
              <w:keepNext w:val="0"/>
              <w:keepLines w:val="0"/>
              <w:widowControl/>
              <w:suppressLineNumbers w:val="0"/>
              <w:spacing w:beforeAutospacing="0" w:afterAutospacing="0"/>
              <w:ind w:left="0" w:right="0"/>
              <w:rPr>
                <w:rFonts w:hint="default"/>
              </w:rPr>
            </w:pPr>
          </w:p>
        </w:tc>
        <w:tc>
          <w:tcPr>
            <w:tcW w:w="1095" w:type="dxa"/>
            <w:vAlign w:val="center"/>
          </w:tcPr>
          <w:p>
            <w:pPr>
              <w:pStyle w:val="11"/>
              <w:keepNext w:val="0"/>
              <w:keepLines w:val="0"/>
              <w:widowControl/>
              <w:suppressLineNumbers w:val="0"/>
              <w:spacing w:beforeAutospacing="0" w:afterAutospacing="0"/>
              <w:ind w:left="0" w:right="0"/>
              <w:rPr>
                <w:rFonts w:hint="default"/>
              </w:rPr>
            </w:pPr>
            <w:r>
              <w:rPr>
                <w:rFonts w:hint="default"/>
              </w:rPr>
              <w:t>合计</w:t>
            </w:r>
          </w:p>
        </w:tc>
        <w:tc>
          <w:tcPr>
            <w:tcW w:w="1095" w:type="dxa"/>
            <w:vAlign w:val="center"/>
          </w:tcPr>
          <w:p>
            <w:pPr>
              <w:pStyle w:val="12"/>
              <w:keepNext w:val="0"/>
              <w:keepLines w:val="0"/>
              <w:widowControl/>
              <w:suppressLineNumbers w:val="0"/>
              <w:spacing w:beforeAutospacing="0" w:afterAutospacing="0"/>
              <w:ind w:left="0" w:right="0"/>
              <w:rPr>
                <w:rFonts w:hint="default"/>
              </w:rPr>
            </w:pPr>
            <w:r>
              <w:rPr>
                <w:rFonts w:hint="default"/>
              </w:rPr>
              <w:t>4892.41</w:t>
            </w:r>
          </w:p>
        </w:tc>
        <w:tc>
          <w:tcPr>
            <w:tcW w:w="1095" w:type="dxa"/>
            <w:vAlign w:val="center"/>
          </w:tcPr>
          <w:p>
            <w:pPr>
              <w:pStyle w:val="12"/>
              <w:keepNext w:val="0"/>
              <w:keepLines w:val="0"/>
              <w:widowControl/>
              <w:suppressLineNumbers w:val="0"/>
              <w:spacing w:beforeAutospacing="0" w:afterAutospacing="0"/>
              <w:ind w:left="0" w:right="0"/>
              <w:rPr>
                <w:rFonts w:hint="default"/>
              </w:rPr>
            </w:pPr>
            <w:r>
              <w:rPr>
                <w:rFonts w:hint="default"/>
              </w:rPr>
              <w:t>4220.10</w:t>
            </w:r>
          </w:p>
        </w:tc>
        <w:tc>
          <w:tcPr>
            <w:tcW w:w="1095" w:type="dxa"/>
            <w:vAlign w:val="center"/>
          </w:tcPr>
          <w:p>
            <w:pPr>
              <w:pStyle w:val="12"/>
              <w:keepNext w:val="0"/>
              <w:keepLines w:val="0"/>
              <w:widowControl/>
              <w:suppressLineNumbers w:val="0"/>
              <w:spacing w:beforeAutospacing="0" w:afterAutospacing="0"/>
              <w:ind w:left="0" w:right="0"/>
              <w:rPr>
                <w:rFonts w:hint="default"/>
              </w:rPr>
            </w:pPr>
            <w:r>
              <w:rPr>
                <w:rFonts w:hint="default"/>
              </w:rPr>
              <w:t>672.31</w:t>
            </w:r>
          </w:p>
        </w:tc>
        <w:tc>
          <w:tcPr>
            <w:tcW w:w="1095" w:type="dxa"/>
            <w:vAlign w:val="center"/>
          </w:tcPr>
          <w:p>
            <w:pPr>
              <w:pStyle w:val="12"/>
              <w:keepNext w:val="0"/>
              <w:keepLines w:val="0"/>
              <w:widowControl/>
              <w:suppressLineNumbers w:val="0"/>
              <w:spacing w:beforeAutospacing="0" w:afterAutospacing="0"/>
              <w:ind w:left="0" w:right="0"/>
              <w:rPr>
                <w:rFonts w:hint="default"/>
              </w:rPr>
            </w:pPr>
          </w:p>
        </w:tc>
        <w:tc>
          <w:tcPr>
            <w:tcW w:w="1095" w:type="dxa"/>
            <w:vAlign w:val="center"/>
          </w:tcPr>
          <w:p>
            <w:pPr>
              <w:pStyle w:val="12"/>
              <w:keepNext w:val="0"/>
              <w:keepLines w:val="0"/>
              <w:widowControl/>
              <w:suppressLineNumbers w:val="0"/>
              <w:spacing w:beforeAutospacing="0" w:afterAutospacing="0"/>
              <w:ind w:left="0" w:right="0"/>
              <w:rPr>
                <w:rFonts w:hint="default"/>
              </w:rPr>
            </w:pPr>
          </w:p>
        </w:tc>
        <w:tc>
          <w:tcPr>
            <w:tcW w:w="1095" w:type="dxa"/>
            <w:vAlign w:val="center"/>
          </w:tcPr>
          <w:p>
            <w:pPr>
              <w:pStyle w:val="12"/>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205</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教育支出</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4892.41</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4220.10</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672.31</w:t>
            </w: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8"/>
              <w:keepNext w:val="0"/>
              <w:keepLines w:val="0"/>
              <w:widowControl/>
              <w:suppressLineNumbers w:val="0"/>
              <w:spacing w:beforeAutospacing="0" w:afterAutospacing="0"/>
              <w:ind w:left="0" w:right="0"/>
              <w:rPr>
                <w:rFonts w:hint="default"/>
              </w:rPr>
            </w:pPr>
            <w:r>
              <w:rPr>
                <w:rFonts w:hint="default"/>
              </w:rPr>
              <w:t>3</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20502</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普通教育</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4892.41</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4220.10</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672.31</w:t>
            </w: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8"/>
              <w:keepNext w:val="0"/>
              <w:keepLines w:val="0"/>
              <w:widowControl/>
              <w:suppressLineNumbers w:val="0"/>
              <w:spacing w:beforeAutospacing="0" w:afterAutospacing="0"/>
              <w:ind w:left="0" w:right="0"/>
              <w:rPr>
                <w:rFonts w:hint="default"/>
              </w:rPr>
            </w:pPr>
            <w:r>
              <w:rPr>
                <w:rFonts w:hint="default"/>
              </w:rPr>
              <w:t>4</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2050203</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初中教育</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216.80</w:t>
            </w: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216.80</w:t>
            </w: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8"/>
              <w:keepNext w:val="0"/>
              <w:keepLines w:val="0"/>
              <w:widowControl/>
              <w:suppressLineNumbers w:val="0"/>
              <w:spacing w:beforeAutospacing="0" w:afterAutospacing="0"/>
              <w:ind w:left="0" w:right="0"/>
              <w:rPr>
                <w:rFonts w:hint="default"/>
              </w:rPr>
            </w:pPr>
            <w:r>
              <w:rPr>
                <w:rFonts w:hint="default"/>
              </w:rPr>
              <w:t>5</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2050204</w:t>
            </w:r>
          </w:p>
        </w:tc>
        <w:tc>
          <w:tcPr>
            <w:tcW w:w="1095" w:type="dxa"/>
            <w:vAlign w:val="center"/>
          </w:tcPr>
          <w:p>
            <w:pPr>
              <w:pStyle w:val="9"/>
              <w:keepNext w:val="0"/>
              <w:keepLines w:val="0"/>
              <w:widowControl/>
              <w:suppressLineNumbers w:val="0"/>
              <w:spacing w:beforeAutospacing="0" w:afterAutospacing="0"/>
              <w:ind w:left="0" w:right="0"/>
              <w:rPr>
                <w:rFonts w:hint="default"/>
              </w:rPr>
            </w:pPr>
            <w:r>
              <w:rPr>
                <w:rFonts w:hint="default"/>
              </w:rPr>
              <w:t>高中教育</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4675.61</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4220.10</w:t>
            </w:r>
          </w:p>
        </w:tc>
        <w:tc>
          <w:tcPr>
            <w:tcW w:w="1095" w:type="dxa"/>
            <w:vAlign w:val="center"/>
          </w:tcPr>
          <w:p>
            <w:pPr>
              <w:pStyle w:val="10"/>
              <w:keepNext w:val="0"/>
              <w:keepLines w:val="0"/>
              <w:widowControl/>
              <w:suppressLineNumbers w:val="0"/>
              <w:spacing w:beforeAutospacing="0" w:afterAutospacing="0"/>
              <w:ind w:left="0" w:right="0"/>
              <w:rPr>
                <w:rFonts w:hint="default"/>
              </w:rPr>
            </w:pPr>
            <w:r>
              <w:rPr>
                <w:rFonts w:hint="default"/>
              </w:rPr>
              <w:t>455.51</w:t>
            </w: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c>
          <w:tcPr>
            <w:tcW w:w="1095" w:type="dxa"/>
            <w:vAlign w:val="center"/>
          </w:tcPr>
          <w:p>
            <w:pPr>
              <w:pStyle w:val="10"/>
              <w:keepNext w:val="0"/>
              <w:keepLines w:val="0"/>
              <w:widowControl/>
              <w:suppressLineNumbers w:val="0"/>
              <w:spacing w:beforeAutospacing="0" w:afterAutospacing="0"/>
              <w:ind w:left="0" w:right="0"/>
              <w:rPr>
                <w:rFonts w:hint="default"/>
              </w:rPr>
            </w:pPr>
          </w:p>
        </w:tc>
      </w:tr>
    </w:tbl>
    <w:p>
      <w:pPr>
        <w:sectPr>
          <w:pgSz w:w="16840" w:h="11900" w:orient="landscape"/>
          <w:pgMar w:top="1361" w:right="1020" w:bottom="1134" w:left="1020" w:header="720" w:footer="720" w:gutter="0"/>
          <w:cols w:space="720" w:num="1"/>
        </w:sectPr>
      </w:pPr>
    </w:p>
    <w:p>
      <w:pPr>
        <w:spacing w:before="0" w:after="0" w:line="240" w:lineRule="auto"/>
        <w:ind w:firstLine="720" w:firstLineChars="200"/>
        <w:jc w:val="center"/>
        <w:outlineLvl w:val="4"/>
      </w:pPr>
      <w:r>
        <w:rPr>
          <w:rFonts w:ascii="方正小标宋_GBK" w:hAnsi="方正小标宋_GBK" w:eastAsia="方正小标宋_GBK" w:cs="方正小标宋_GBK"/>
          <w:color w:val="000000"/>
          <w:sz w:val="36"/>
        </w:rPr>
        <w:t>单位预算财政拨款收支总表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50"/>
        <w:gridCol w:w="2325"/>
        <w:gridCol w:w="1375"/>
        <w:gridCol w:w="2690"/>
        <w:gridCol w:w="1080"/>
        <w:gridCol w:w="1780"/>
        <w:gridCol w:w="1850"/>
        <w:gridCol w:w="18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50" w:type="dxa"/>
            <w:gridSpan w:val="3"/>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2690" w:type="dxa"/>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rPr>
                <w:rFonts w:hint="default"/>
              </w:rPr>
            </w:pPr>
            <w:r>
              <w:rPr>
                <w:rFonts w:hint="eastAsia" w:eastAsia="宋体"/>
                <w:lang w:val="en-US" w:eastAsia="zh-CN"/>
              </w:rPr>
              <w:t xml:space="preserve">       </w:t>
            </w:r>
            <w:r>
              <w:rPr>
                <w:rFonts w:hint="default"/>
              </w:rPr>
              <w:t>预算年度：2024</w:t>
            </w:r>
          </w:p>
        </w:tc>
        <w:tc>
          <w:tcPr>
            <w:tcW w:w="6560" w:type="dxa"/>
            <w:gridSpan w:val="4"/>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50"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3700"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收入</w:t>
            </w:r>
          </w:p>
        </w:tc>
        <w:tc>
          <w:tcPr>
            <w:tcW w:w="9250" w:type="dxa"/>
            <w:gridSpan w:val="5"/>
            <w:vAlign w:val="center"/>
          </w:tcPr>
          <w:p>
            <w:pPr>
              <w:pStyle w:val="7"/>
              <w:keepNext w:val="0"/>
              <w:keepLines w:val="0"/>
              <w:widowControl/>
              <w:suppressLineNumbers w:val="0"/>
              <w:spacing w:beforeAutospacing="0" w:afterAutospacing="0"/>
              <w:ind w:left="0" w:right="0"/>
              <w:rPr>
                <w:rFonts w:hint="default"/>
              </w:rPr>
            </w:pPr>
            <w:r>
              <w:rPr>
                <w:rFonts w:hint="default"/>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50"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2325" w:type="dxa"/>
            <w:vAlign w:val="center"/>
          </w:tcPr>
          <w:p>
            <w:pPr>
              <w:pStyle w:val="7"/>
              <w:keepNext w:val="0"/>
              <w:keepLines w:val="0"/>
              <w:widowControl/>
              <w:suppressLineNumbers w:val="0"/>
              <w:spacing w:beforeAutospacing="0" w:afterAutospacing="0"/>
              <w:ind w:left="0" w:right="0"/>
              <w:rPr>
                <w:rFonts w:hint="default"/>
              </w:rPr>
            </w:pPr>
            <w:r>
              <w:rPr>
                <w:rFonts w:hint="default"/>
              </w:rPr>
              <w:t>项  目</w:t>
            </w:r>
          </w:p>
        </w:tc>
        <w:tc>
          <w:tcPr>
            <w:tcW w:w="1375" w:type="dxa"/>
            <w:vAlign w:val="center"/>
          </w:tcPr>
          <w:p>
            <w:pPr>
              <w:pStyle w:val="7"/>
              <w:keepNext w:val="0"/>
              <w:keepLines w:val="0"/>
              <w:widowControl/>
              <w:suppressLineNumbers w:val="0"/>
              <w:spacing w:beforeAutospacing="0" w:afterAutospacing="0"/>
              <w:ind w:left="0" w:right="0"/>
              <w:rPr>
                <w:rFonts w:hint="default"/>
              </w:rPr>
            </w:pPr>
            <w:r>
              <w:rPr>
                <w:rFonts w:hint="default"/>
              </w:rPr>
              <w:t>金额</w:t>
            </w:r>
          </w:p>
        </w:tc>
        <w:tc>
          <w:tcPr>
            <w:tcW w:w="2690" w:type="dxa"/>
            <w:vAlign w:val="center"/>
          </w:tcPr>
          <w:p>
            <w:pPr>
              <w:pStyle w:val="7"/>
              <w:keepNext w:val="0"/>
              <w:keepLines w:val="0"/>
              <w:widowControl/>
              <w:suppressLineNumbers w:val="0"/>
              <w:spacing w:beforeAutospacing="0" w:afterAutospacing="0"/>
              <w:ind w:left="0" w:right="0"/>
              <w:rPr>
                <w:rFonts w:hint="default"/>
              </w:rPr>
            </w:pPr>
            <w:r>
              <w:rPr>
                <w:rFonts w:hint="default"/>
              </w:rPr>
              <w:t>项  目</w:t>
            </w:r>
          </w:p>
        </w:tc>
        <w:tc>
          <w:tcPr>
            <w:tcW w:w="1080" w:type="dxa"/>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1780" w:type="dxa"/>
            <w:vAlign w:val="center"/>
          </w:tcPr>
          <w:p>
            <w:pPr>
              <w:pStyle w:val="7"/>
              <w:keepNext w:val="0"/>
              <w:keepLines w:val="0"/>
              <w:widowControl/>
              <w:suppressLineNumbers w:val="0"/>
              <w:spacing w:beforeAutospacing="0" w:afterAutospacing="0"/>
              <w:ind w:left="0" w:right="0"/>
              <w:rPr>
                <w:rFonts w:hint="default"/>
              </w:rPr>
            </w:pPr>
            <w:r>
              <w:rPr>
                <w:rFonts w:hint="default"/>
              </w:rPr>
              <w:t>一般公共预算财政拨款</w:t>
            </w:r>
          </w:p>
        </w:tc>
        <w:tc>
          <w:tcPr>
            <w:tcW w:w="1850" w:type="dxa"/>
            <w:vAlign w:val="center"/>
          </w:tcPr>
          <w:p>
            <w:pPr>
              <w:pStyle w:val="7"/>
              <w:keepNext w:val="0"/>
              <w:keepLines w:val="0"/>
              <w:widowControl/>
              <w:suppressLineNumbers w:val="0"/>
              <w:spacing w:beforeAutospacing="0" w:afterAutospacing="0"/>
              <w:ind w:left="0" w:right="0"/>
              <w:rPr>
                <w:rFonts w:hint="default"/>
              </w:rPr>
            </w:pPr>
            <w:r>
              <w:rPr>
                <w:rFonts w:hint="default"/>
              </w:rPr>
              <w:t>政府性基金预算财政    拨款</w:t>
            </w:r>
          </w:p>
        </w:tc>
        <w:tc>
          <w:tcPr>
            <w:tcW w:w="1850" w:type="dxa"/>
            <w:vAlign w:val="center"/>
          </w:tcPr>
          <w:p>
            <w:pPr>
              <w:pStyle w:val="7"/>
              <w:keepNext w:val="0"/>
              <w:keepLines w:val="0"/>
              <w:widowControl/>
              <w:suppressLineNumbers w:val="0"/>
              <w:spacing w:beforeAutospacing="0" w:afterAutospacing="0"/>
              <w:ind w:left="0" w:right="0"/>
              <w:rPr>
                <w:rFonts w:hint="default"/>
              </w:rPr>
            </w:pPr>
            <w:r>
              <w:rPr>
                <w:rFonts w:hint="default"/>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50"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2325"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1375"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2690"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1080"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1780"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c>
          <w:tcPr>
            <w:tcW w:w="1850" w:type="dxa"/>
            <w:vAlign w:val="center"/>
          </w:tcPr>
          <w:p>
            <w:pPr>
              <w:pStyle w:val="7"/>
              <w:keepNext w:val="0"/>
              <w:keepLines w:val="0"/>
              <w:widowControl/>
              <w:suppressLineNumbers w:val="0"/>
              <w:spacing w:beforeAutospacing="0" w:afterAutospacing="0"/>
              <w:ind w:left="0" w:right="0"/>
              <w:rPr>
                <w:rFonts w:hint="default"/>
              </w:rPr>
            </w:pPr>
            <w:r>
              <w:rPr>
                <w:rFonts w:hint="default"/>
              </w:rPr>
              <w:t>6</w:t>
            </w:r>
          </w:p>
        </w:tc>
        <w:tc>
          <w:tcPr>
            <w:tcW w:w="1850" w:type="dxa"/>
            <w:vAlign w:val="center"/>
          </w:tcPr>
          <w:p>
            <w:pPr>
              <w:pStyle w:val="7"/>
              <w:keepNext w:val="0"/>
              <w:keepLines w:val="0"/>
              <w:widowControl/>
              <w:suppressLineNumbers w:val="0"/>
              <w:spacing w:beforeAutospacing="0" w:afterAutospacing="0"/>
              <w:ind w:left="0" w:right="0"/>
              <w:rPr>
                <w:rFonts w:hint="default"/>
              </w:rPr>
            </w:pPr>
            <w:r>
              <w:rPr>
                <w:rFonts w:hint="default"/>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w:t>
            </w:r>
          </w:p>
        </w:tc>
        <w:tc>
          <w:tcPr>
            <w:tcW w:w="2325" w:type="dxa"/>
            <w:vAlign w:val="center"/>
          </w:tcPr>
          <w:p>
            <w:pPr>
              <w:pStyle w:val="9"/>
              <w:keepNext w:val="0"/>
              <w:keepLines w:val="0"/>
              <w:widowControl/>
              <w:suppressLineNumbers w:val="0"/>
              <w:spacing w:beforeAutospacing="0" w:afterAutospacing="0"/>
              <w:ind w:left="0" w:right="0"/>
              <w:rPr>
                <w:rFonts w:hint="default"/>
              </w:rPr>
            </w:pPr>
            <w:r>
              <w:rPr>
                <w:rFonts w:hint="default"/>
              </w:rPr>
              <w:t>一、一般公共预算拨款</w:t>
            </w:r>
          </w:p>
        </w:tc>
        <w:tc>
          <w:tcPr>
            <w:tcW w:w="1375"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一、一般公共服务支出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2325" w:type="dxa"/>
            <w:vAlign w:val="center"/>
          </w:tcPr>
          <w:p>
            <w:pPr>
              <w:pStyle w:val="9"/>
              <w:keepNext w:val="0"/>
              <w:keepLines w:val="0"/>
              <w:widowControl/>
              <w:suppressLineNumbers w:val="0"/>
              <w:spacing w:beforeAutospacing="0" w:afterAutospacing="0"/>
              <w:ind w:left="0" w:right="0"/>
              <w:rPr>
                <w:rFonts w:hint="default"/>
              </w:rPr>
            </w:pPr>
            <w:r>
              <w:rPr>
                <w:rFonts w:hint="default"/>
              </w:rPr>
              <w:t>二、政府性基金预算拨款</w:t>
            </w: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二、外交支出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w:t>
            </w:r>
          </w:p>
        </w:tc>
        <w:tc>
          <w:tcPr>
            <w:tcW w:w="2325" w:type="dxa"/>
            <w:vAlign w:val="center"/>
          </w:tcPr>
          <w:p>
            <w:pPr>
              <w:pStyle w:val="9"/>
              <w:keepNext w:val="0"/>
              <w:keepLines w:val="0"/>
              <w:widowControl/>
              <w:suppressLineNumbers w:val="0"/>
              <w:spacing w:beforeAutospacing="0" w:afterAutospacing="0"/>
              <w:ind w:left="0" w:right="0"/>
              <w:rPr>
                <w:rFonts w:hint="default"/>
              </w:rPr>
            </w:pPr>
            <w:r>
              <w:rPr>
                <w:rFonts w:hint="default"/>
              </w:rPr>
              <w:t>三、国有资本经营预算拨款</w:t>
            </w: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三、国防支出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4</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四、公共安全支出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5</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五、教育支出</w:t>
            </w:r>
          </w:p>
        </w:tc>
        <w:tc>
          <w:tcPr>
            <w:tcW w:w="1080"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1780"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6</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六、科学技术支出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7</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七、文化旅游体育与传媒支出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8</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八、社会保障和就业支出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9</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九、社会保险基金支出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10</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十、卫生健康支出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11</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十一、节能环保支出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12</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十二、城乡社区支出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13</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十三、农林水支出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14</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十四、交通运输支出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15</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十五、资源勘探工业信息等支出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16</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十六、商业服务业等支出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17</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十七、金融支出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18</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十八、援助其他地区支出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19</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十九、自然资源海洋气象等支出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20</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二十、住房保障支出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21</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二十一、粮油物资储备支出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22</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二十二、国有资本经营预算支出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23</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二十三、灾害防治及应急管理支出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24</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二十四、预备费</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二十五、其他支出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26</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二十六、转移性支出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27</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二十七、债务还本支出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28</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二十八、债务付息支出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29</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二十九、债务发行费用支出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30</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三十、抗疫特别国债安排的支出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31</w:t>
            </w:r>
          </w:p>
        </w:tc>
        <w:tc>
          <w:tcPr>
            <w:tcW w:w="2325" w:type="dxa"/>
            <w:vAlign w:val="center"/>
          </w:tcPr>
          <w:p>
            <w:pPr>
              <w:pStyle w:val="9"/>
              <w:keepNext w:val="0"/>
              <w:keepLines w:val="0"/>
              <w:widowControl/>
              <w:suppressLineNumbers w:val="0"/>
              <w:spacing w:beforeAutospacing="0" w:afterAutospacing="0"/>
              <w:ind w:left="0" w:right="0"/>
              <w:rPr>
                <w:rFonts w:hint="default"/>
              </w:rPr>
            </w:pP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三十一、往来性支出</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32</w:t>
            </w:r>
          </w:p>
        </w:tc>
        <w:tc>
          <w:tcPr>
            <w:tcW w:w="2325" w:type="dxa"/>
            <w:vAlign w:val="center"/>
          </w:tcPr>
          <w:p>
            <w:pPr>
              <w:pStyle w:val="11"/>
              <w:keepNext w:val="0"/>
              <w:keepLines w:val="0"/>
              <w:widowControl/>
              <w:suppressLineNumbers w:val="0"/>
              <w:spacing w:beforeAutospacing="0" w:afterAutospacing="0"/>
              <w:ind w:left="0" w:right="0"/>
              <w:rPr>
                <w:rFonts w:hint="default"/>
              </w:rPr>
            </w:pPr>
            <w:r>
              <w:rPr>
                <w:rFonts w:hint="default"/>
              </w:rPr>
              <w:t>本年收入合计</w:t>
            </w:r>
          </w:p>
        </w:tc>
        <w:tc>
          <w:tcPr>
            <w:tcW w:w="1375"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2690" w:type="dxa"/>
            <w:vAlign w:val="center"/>
          </w:tcPr>
          <w:p>
            <w:pPr>
              <w:pStyle w:val="11"/>
              <w:keepNext w:val="0"/>
              <w:keepLines w:val="0"/>
              <w:widowControl/>
              <w:suppressLineNumbers w:val="0"/>
              <w:spacing w:beforeAutospacing="0" w:afterAutospacing="0"/>
              <w:ind w:left="0" w:right="0"/>
              <w:rPr>
                <w:rFonts w:hint="default"/>
              </w:rPr>
            </w:pPr>
            <w:r>
              <w:rPr>
                <w:rFonts w:hint="default"/>
              </w:rPr>
              <w:t>本年支出合计</w:t>
            </w:r>
          </w:p>
        </w:tc>
        <w:tc>
          <w:tcPr>
            <w:tcW w:w="1080"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1780"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1850" w:type="dxa"/>
            <w:vAlign w:val="center"/>
          </w:tcPr>
          <w:p>
            <w:pPr>
              <w:pStyle w:val="12"/>
              <w:keepNext w:val="0"/>
              <w:keepLines w:val="0"/>
              <w:widowControl/>
              <w:suppressLineNumbers w:val="0"/>
              <w:spacing w:beforeAutospacing="0" w:afterAutospacing="0"/>
              <w:ind w:left="0" w:right="0"/>
              <w:rPr>
                <w:rFonts w:hint="default"/>
              </w:rPr>
            </w:pPr>
          </w:p>
        </w:tc>
        <w:tc>
          <w:tcPr>
            <w:tcW w:w="1850" w:type="dxa"/>
            <w:vAlign w:val="center"/>
          </w:tcPr>
          <w:p>
            <w:pPr>
              <w:pStyle w:val="12"/>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33</w:t>
            </w:r>
          </w:p>
        </w:tc>
        <w:tc>
          <w:tcPr>
            <w:tcW w:w="2325" w:type="dxa"/>
            <w:vAlign w:val="center"/>
          </w:tcPr>
          <w:p>
            <w:pPr>
              <w:pStyle w:val="9"/>
              <w:keepNext w:val="0"/>
              <w:keepLines w:val="0"/>
              <w:widowControl/>
              <w:suppressLineNumbers w:val="0"/>
              <w:spacing w:beforeAutospacing="0" w:afterAutospacing="0"/>
              <w:ind w:left="0" w:right="0"/>
              <w:rPr>
                <w:rFonts w:hint="default"/>
              </w:rPr>
            </w:pPr>
            <w:r>
              <w:rPr>
                <w:rFonts w:hint="default"/>
              </w:rPr>
              <w:t>年初财政拨款结转和结余</w:t>
            </w: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r>
              <w:rPr>
                <w:rFonts w:hint="default"/>
              </w:rPr>
              <w:t>年末财政拨款结转和结余</w:t>
            </w: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34</w:t>
            </w:r>
          </w:p>
        </w:tc>
        <w:tc>
          <w:tcPr>
            <w:tcW w:w="2325" w:type="dxa"/>
            <w:vAlign w:val="center"/>
          </w:tcPr>
          <w:p>
            <w:pPr>
              <w:pStyle w:val="9"/>
              <w:keepNext w:val="0"/>
              <w:keepLines w:val="0"/>
              <w:widowControl/>
              <w:suppressLineNumbers w:val="0"/>
              <w:spacing w:beforeAutospacing="0" w:afterAutospacing="0"/>
              <w:ind w:left="0" w:right="0"/>
              <w:rPr>
                <w:rFonts w:hint="default"/>
              </w:rPr>
            </w:pPr>
            <w:r>
              <w:rPr>
                <w:rFonts w:hint="default"/>
              </w:rPr>
              <w:t>一、一般公共预算拨款</w:t>
            </w: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35</w:t>
            </w:r>
          </w:p>
        </w:tc>
        <w:tc>
          <w:tcPr>
            <w:tcW w:w="2325" w:type="dxa"/>
            <w:vAlign w:val="center"/>
          </w:tcPr>
          <w:p>
            <w:pPr>
              <w:pStyle w:val="9"/>
              <w:keepNext w:val="0"/>
              <w:keepLines w:val="0"/>
              <w:widowControl/>
              <w:suppressLineNumbers w:val="0"/>
              <w:spacing w:beforeAutospacing="0" w:afterAutospacing="0"/>
              <w:ind w:left="0" w:right="0"/>
              <w:rPr>
                <w:rFonts w:hint="default"/>
              </w:rPr>
            </w:pPr>
            <w:r>
              <w:rPr>
                <w:rFonts w:hint="default"/>
              </w:rPr>
              <w:t>二、政府性基金预算拨款</w:t>
            </w: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36</w:t>
            </w:r>
          </w:p>
        </w:tc>
        <w:tc>
          <w:tcPr>
            <w:tcW w:w="2325" w:type="dxa"/>
            <w:vAlign w:val="center"/>
          </w:tcPr>
          <w:p>
            <w:pPr>
              <w:pStyle w:val="9"/>
              <w:keepNext w:val="0"/>
              <w:keepLines w:val="0"/>
              <w:widowControl/>
              <w:suppressLineNumbers w:val="0"/>
              <w:spacing w:beforeAutospacing="0" w:afterAutospacing="0"/>
              <w:ind w:left="0" w:right="0"/>
              <w:rPr>
                <w:rFonts w:hint="default"/>
              </w:rPr>
            </w:pPr>
            <w:r>
              <w:rPr>
                <w:rFonts w:hint="default"/>
              </w:rPr>
              <w:t>三、国有资本经营预算拨款</w:t>
            </w:r>
          </w:p>
        </w:tc>
        <w:tc>
          <w:tcPr>
            <w:tcW w:w="1375" w:type="dxa"/>
            <w:vAlign w:val="center"/>
          </w:tcPr>
          <w:p>
            <w:pPr>
              <w:pStyle w:val="10"/>
              <w:keepNext w:val="0"/>
              <w:keepLines w:val="0"/>
              <w:widowControl/>
              <w:suppressLineNumbers w:val="0"/>
              <w:spacing w:beforeAutospacing="0" w:afterAutospacing="0"/>
              <w:ind w:left="0" w:right="0"/>
              <w:rPr>
                <w:rFonts w:hint="default"/>
              </w:rPr>
            </w:pPr>
          </w:p>
        </w:tc>
        <w:tc>
          <w:tcPr>
            <w:tcW w:w="2690" w:type="dxa"/>
            <w:vAlign w:val="center"/>
          </w:tcPr>
          <w:p>
            <w:pPr>
              <w:pStyle w:val="9"/>
              <w:keepNext w:val="0"/>
              <w:keepLines w:val="0"/>
              <w:widowControl/>
              <w:suppressLineNumbers w:val="0"/>
              <w:spacing w:beforeAutospacing="0" w:afterAutospacing="0"/>
              <w:ind w:left="0" w:right="0"/>
              <w:rPr>
                <w:rFonts w:hint="default"/>
              </w:rPr>
            </w:pPr>
          </w:p>
        </w:tc>
        <w:tc>
          <w:tcPr>
            <w:tcW w:w="1080" w:type="dxa"/>
            <w:vAlign w:val="center"/>
          </w:tcPr>
          <w:p>
            <w:pPr>
              <w:pStyle w:val="10"/>
              <w:keepNext w:val="0"/>
              <w:keepLines w:val="0"/>
              <w:widowControl/>
              <w:suppressLineNumbers w:val="0"/>
              <w:spacing w:beforeAutospacing="0" w:afterAutospacing="0"/>
              <w:ind w:left="0" w:right="0"/>
              <w:rPr>
                <w:rFonts w:hint="default"/>
              </w:rPr>
            </w:pPr>
          </w:p>
        </w:tc>
        <w:tc>
          <w:tcPr>
            <w:tcW w:w="178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c>
          <w:tcPr>
            <w:tcW w:w="1850"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0" w:type="dxa"/>
            <w:vAlign w:val="center"/>
          </w:tcPr>
          <w:p>
            <w:pPr>
              <w:pStyle w:val="8"/>
              <w:keepNext w:val="0"/>
              <w:keepLines w:val="0"/>
              <w:widowControl/>
              <w:suppressLineNumbers w:val="0"/>
              <w:spacing w:beforeAutospacing="0" w:afterAutospacing="0"/>
              <w:ind w:left="0" w:right="0"/>
              <w:rPr>
                <w:rFonts w:hint="default"/>
              </w:rPr>
            </w:pPr>
            <w:r>
              <w:rPr>
                <w:rFonts w:hint="default"/>
              </w:rPr>
              <w:t>37</w:t>
            </w:r>
          </w:p>
        </w:tc>
        <w:tc>
          <w:tcPr>
            <w:tcW w:w="2325" w:type="dxa"/>
            <w:vAlign w:val="center"/>
          </w:tcPr>
          <w:p>
            <w:pPr>
              <w:pStyle w:val="11"/>
              <w:keepNext w:val="0"/>
              <w:keepLines w:val="0"/>
              <w:widowControl/>
              <w:suppressLineNumbers w:val="0"/>
              <w:spacing w:beforeAutospacing="0" w:afterAutospacing="0"/>
              <w:ind w:left="0" w:right="0"/>
              <w:rPr>
                <w:rFonts w:hint="default"/>
              </w:rPr>
            </w:pPr>
            <w:r>
              <w:rPr>
                <w:rFonts w:hint="default"/>
              </w:rPr>
              <w:t>收入总计</w:t>
            </w:r>
          </w:p>
        </w:tc>
        <w:tc>
          <w:tcPr>
            <w:tcW w:w="1375"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2690" w:type="dxa"/>
            <w:vAlign w:val="center"/>
          </w:tcPr>
          <w:p>
            <w:pPr>
              <w:pStyle w:val="11"/>
              <w:keepNext w:val="0"/>
              <w:keepLines w:val="0"/>
              <w:widowControl/>
              <w:suppressLineNumbers w:val="0"/>
              <w:spacing w:beforeAutospacing="0" w:afterAutospacing="0"/>
              <w:ind w:left="0" w:right="0"/>
              <w:rPr>
                <w:rFonts w:hint="default"/>
              </w:rPr>
            </w:pPr>
            <w:r>
              <w:rPr>
                <w:rFonts w:hint="default"/>
              </w:rPr>
              <w:t>支出总计</w:t>
            </w:r>
          </w:p>
        </w:tc>
        <w:tc>
          <w:tcPr>
            <w:tcW w:w="1080"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1780"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1850" w:type="dxa"/>
            <w:vAlign w:val="center"/>
          </w:tcPr>
          <w:p>
            <w:pPr>
              <w:pStyle w:val="12"/>
              <w:keepNext w:val="0"/>
              <w:keepLines w:val="0"/>
              <w:widowControl/>
              <w:suppressLineNumbers w:val="0"/>
              <w:spacing w:beforeAutospacing="0" w:afterAutospacing="0"/>
              <w:ind w:left="0" w:right="0"/>
              <w:rPr>
                <w:rFonts w:hint="default"/>
              </w:rPr>
            </w:pPr>
          </w:p>
        </w:tc>
        <w:tc>
          <w:tcPr>
            <w:tcW w:w="1850" w:type="dxa"/>
            <w:vAlign w:val="center"/>
          </w:tcPr>
          <w:p>
            <w:pPr>
              <w:pStyle w:val="12"/>
              <w:keepNext w:val="0"/>
              <w:keepLines w:val="0"/>
              <w:widowControl/>
              <w:suppressLineNumbers w:val="0"/>
              <w:spacing w:beforeAutospacing="0" w:afterAutospacing="0"/>
              <w:ind w:left="0" w:right="0"/>
              <w:rPr>
                <w:rFonts w:hint="default"/>
              </w:rPr>
            </w:pPr>
          </w:p>
        </w:tc>
      </w:tr>
    </w:tbl>
    <w:p>
      <w:pPr>
        <w:sectPr>
          <w:pgSz w:w="16840" w:h="11900" w:orient="landscape"/>
          <w:pgMar w:top="1361" w:right="1020" w:bottom="1134" w:left="1020" w:header="720" w:footer="720" w:gutter="0"/>
          <w:cols w:space="720" w:num="1"/>
        </w:sectPr>
      </w:pPr>
    </w:p>
    <w:p>
      <w:pPr>
        <w:spacing w:before="0" w:after="0" w:line="240" w:lineRule="auto"/>
        <w:ind w:firstLine="720" w:firstLineChars="20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7"/>
        <w:gridCol w:w="2467"/>
        <w:gridCol w:w="2467"/>
        <w:gridCol w:w="24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1643" w:type="dxa"/>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jc w:val="both"/>
              <w:rPr>
                <w:rFonts w:hint="default"/>
              </w:rPr>
            </w:pPr>
            <w:r>
              <w:rPr>
                <w:rFonts w:hint="default"/>
              </w:rPr>
              <w:t>预算年度：2024</w:t>
            </w:r>
          </w:p>
        </w:tc>
        <w:tc>
          <w:tcPr>
            <w:tcW w:w="3286" w:type="dxa"/>
            <w:gridSpan w:val="2"/>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3286"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功能分类科目</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基本支出</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科目编码</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科目名称</w:t>
            </w: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13"/>
              <w:keepNext w:val="0"/>
              <w:keepLines w:val="0"/>
              <w:widowControl/>
              <w:suppressLineNumbers w:val="0"/>
              <w:spacing w:beforeAutospacing="0" w:afterAutospacing="0"/>
              <w:ind w:left="0" w:right="0"/>
              <w:rPr>
                <w:rFonts w:hint="default"/>
              </w:rPr>
            </w:pPr>
          </w:p>
        </w:tc>
        <w:tc>
          <w:tcPr>
            <w:tcW w:w="1643" w:type="dxa"/>
            <w:vAlign w:val="center"/>
          </w:tcPr>
          <w:p>
            <w:pPr>
              <w:pStyle w:val="11"/>
              <w:keepNext w:val="0"/>
              <w:keepLines w:val="0"/>
              <w:widowControl/>
              <w:suppressLineNumbers w:val="0"/>
              <w:spacing w:beforeAutospacing="0" w:afterAutospacing="0"/>
              <w:ind w:left="0" w:right="0"/>
              <w:rPr>
                <w:rFonts w:hint="default"/>
              </w:rPr>
            </w:pPr>
            <w:r>
              <w:rPr>
                <w:rFonts w:hint="default"/>
              </w:rPr>
              <w:t>合计</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4749.33</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4095.80</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653.53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205</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教育支出</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4095.80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653.53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20502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普通教育</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4749.33</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4095.80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653.53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2050203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初中教育</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216.80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216.80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5</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2050204</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高中教育</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4532.53</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4095.80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436.73</w:t>
            </w:r>
          </w:p>
        </w:tc>
      </w:tr>
    </w:tbl>
    <w:p>
      <w:pPr>
        <w:sectPr>
          <w:pgSz w:w="16840" w:h="11900" w:orient="landscape"/>
          <w:pgMar w:top="1361" w:right="1020" w:bottom="1134" w:left="1020" w:header="720" w:footer="720" w:gutter="0"/>
          <w:cols w:space="720" w:num="1"/>
        </w:sectPr>
      </w:pPr>
    </w:p>
    <w:p>
      <w:pPr>
        <w:spacing w:before="0" w:after="0" w:line="240" w:lineRule="auto"/>
        <w:ind w:firstLine="720" w:firstLineChars="20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7"/>
        <w:gridCol w:w="2467"/>
        <w:gridCol w:w="2467"/>
        <w:gridCol w:w="24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1643" w:type="dxa"/>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jc w:val="both"/>
              <w:rPr>
                <w:rFonts w:hint="default"/>
              </w:rPr>
            </w:pPr>
            <w:r>
              <w:rPr>
                <w:rFonts w:hint="default"/>
              </w:rPr>
              <w:t>预算年度：2024</w:t>
            </w:r>
          </w:p>
        </w:tc>
        <w:tc>
          <w:tcPr>
            <w:tcW w:w="3286" w:type="dxa"/>
            <w:gridSpan w:val="2"/>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3286"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支出部门经济分类科目</w:t>
            </w:r>
          </w:p>
        </w:tc>
        <w:tc>
          <w:tcPr>
            <w:tcW w:w="4929" w:type="dxa"/>
            <w:gridSpan w:val="3"/>
            <w:vAlign w:val="center"/>
          </w:tcPr>
          <w:p>
            <w:pPr>
              <w:pStyle w:val="7"/>
              <w:keepNext w:val="0"/>
              <w:keepLines w:val="0"/>
              <w:widowControl/>
              <w:suppressLineNumbers w:val="0"/>
              <w:spacing w:beforeAutospacing="0" w:afterAutospacing="0"/>
              <w:ind w:left="0" w:right="0"/>
              <w:rPr>
                <w:rFonts w:hint="default"/>
              </w:rPr>
            </w:pPr>
            <w:r>
              <w:rPr>
                <w:rFonts w:hint="default"/>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科目编码</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科目名称</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人员经费</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13"/>
              <w:keepNext w:val="0"/>
              <w:keepLines w:val="0"/>
              <w:widowControl/>
              <w:suppressLineNumbers w:val="0"/>
              <w:spacing w:beforeAutospacing="0" w:afterAutospacing="0"/>
              <w:ind w:left="0" w:right="0"/>
              <w:rPr>
                <w:rFonts w:hint="default"/>
              </w:rPr>
            </w:pPr>
          </w:p>
        </w:tc>
        <w:tc>
          <w:tcPr>
            <w:tcW w:w="1643" w:type="dxa"/>
            <w:vAlign w:val="center"/>
          </w:tcPr>
          <w:p>
            <w:pPr>
              <w:pStyle w:val="11"/>
              <w:keepNext w:val="0"/>
              <w:keepLines w:val="0"/>
              <w:widowControl/>
              <w:suppressLineNumbers w:val="0"/>
              <w:spacing w:beforeAutospacing="0" w:afterAutospacing="0"/>
              <w:ind w:left="0" w:right="0"/>
              <w:rPr>
                <w:rFonts w:hint="default"/>
              </w:rPr>
            </w:pPr>
            <w:r>
              <w:rPr>
                <w:rFonts w:hint="default"/>
              </w:rPr>
              <w:t>合计</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4095.80</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3793.30</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302.50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工资福利支出</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3131.30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3131.30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30101</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基本工资</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821.00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821.00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30102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津贴补贴</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159.26</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159.26</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5</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30103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奖金</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669.29</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669.29</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6</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30107</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绩效工资</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668.99</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668.99</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7</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30108</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机关事业单位基本养老保险缴费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292.60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292.60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8</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30109</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职业年金缴费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56.80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56.80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9</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30110</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职工基本医疗保险缴费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115.63</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115.63</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10</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30112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其他社会保障缴费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106.87</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106.87</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11</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30113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住房公积金</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240.86</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240.86</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商品和服务支出</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302.50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302.50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30208</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取暖费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110.30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110.30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14</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30216</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培训费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12.31</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15</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30228</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工会经费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31.37</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31.37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16</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30229</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福利费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20.52</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20.52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17</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30231</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公务用车运行维护费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18</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30299</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其他商品和服务支出</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122.40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122.40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19</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对个人和家庭的补助</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662.00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662.00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20</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30302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退休费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656.32</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656.32</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21</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30305</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生活补助</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3.84</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3.84</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22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30309</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奖励金</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1.84</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1.84</w:t>
            </w:r>
          </w:p>
        </w:tc>
        <w:tc>
          <w:tcPr>
            <w:tcW w:w="1643" w:type="dxa"/>
            <w:vAlign w:val="center"/>
          </w:tcPr>
          <w:p>
            <w:pPr>
              <w:pStyle w:val="10"/>
              <w:keepNext w:val="0"/>
              <w:keepLines w:val="0"/>
              <w:widowControl/>
              <w:suppressLineNumbers w:val="0"/>
              <w:spacing w:beforeAutospacing="0" w:afterAutospacing="0"/>
              <w:ind w:left="0" w:right="0"/>
              <w:rPr>
                <w:rFonts w:hint="default"/>
              </w:rPr>
            </w:pPr>
          </w:p>
        </w:tc>
      </w:tr>
    </w:tbl>
    <w:p>
      <w:pPr>
        <w:sectPr>
          <w:pgSz w:w="16840" w:h="11900" w:orient="landscape"/>
          <w:pgMar w:top="1361" w:right="1020" w:bottom="1134" w:left="1020" w:header="720" w:footer="720" w:gutter="0"/>
          <w:cols w:space="720" w:num="1"/>
        </w:sectPr>
      </w:pPr>
    </w:p>
    <w:p>
      <w:pPr>
        <w:spacing w:before="0" w:after="0" w:line="240" w:lineRule="auto"/>
        <w:ind w:firstLine="720" w:firstLineChars="20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7"/>
        <w:gridCol w:w="2467"/>
        <w:gridCol w:w="2467"/>
        <w:gridCol w:w="24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1643" w:type="dxa"/>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jc w:val="both"/>
              <w:rPr>
                <w:rFonts w:hint="default"/>
              </w:rPr>
            </w:pPr>
            <w:r>
              <w:rPr>
                <w:rFonts w:hint="default"/>
              </w:rPr>
              <w:t>预算年度：2024</w:t>
            </w:r>
          </w:p>
        </w:tc>
        <w:tc>
          <w:tcPr>
            <w:tcW w:w="3286" w:type="dxa"/>
            <w:gridSpan w:val="2"/>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3286"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功能分类科目</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基本支出</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科目编码</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科目名称</w:t>
            </w: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p>
        </w:tc>
        <w:tc>
          <w:tcPr>
            <w:tcW w:w="1643" w:type="dxa"/>
            <w:vAlign w:val="center"/>
          </w:tcPr>
          <w:p>
            <w:pPr>
              <w:pStyle w:val="9"/>
              <w:keepNext w:val="0"/>
              <w:keepLines w:val="0"/>
              <w:widowControl/>
              <w:suppressLineNumbers w:val="0"/>
              <w:spacing w:beforeAutospacing="0" w:afterAutospacing="0"/>
              <w:ind w:left="0" w:right="0"/>
              <w:rPr>
                <w:rFonts w:hint="default"/>
              </w:rPr>
            </w:pPr>
          </w:p>
        </w:tc>
        <w:tc>
          <w:tcPr>
            <w:tcW w:w="1643" w:type="dxa"/>
            <w:vAlign w:val="center"/>
          </w:tcPr>
          <w:p>
            <w:pPr>
              <w:pStyle w:val="9"/>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bl>
    <w:p>
      <w:pPr>
        <w:spacing w:before="0" w:after="0" w:line="240" w:lineRule="auto"/>
        <w:ind w:firstLine="420" w:firstLineChars="20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720" w:firstLineChars="20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7"/>
        <w:gridCol w:w="2467"/>
        <w:gridCol w:w="2467"/>
        <w:gridCol w:w="24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1643" w:type="dxa"/>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jc w:val="both"/>
              <w:rPr>
                <w:rFonts w:hint="default"/>
              </w:rPr>
            </w:pPr>
            <w:r>
              <w:rPr>
                <w:rFonts w:hint="default"/>
              </w:rPr>
              <w:t>预算年度：2024</w:t>
            </w:r>
          </w:p>
        </w:tc>
        <w:tc>
          <w:tcPr>
            <w:tcW w:w="3286" w:type="dxa"/>
            <w:gridSpan w:val="2"/>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3286"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功能分类科目</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基本支出</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科目编码</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科目名称</w:t>
            </w: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p>
        </w:tc>
        <w:tc>
          <w:tcPr>
            <w:tcW w:w="1643" w:type="dxa"/>
            <w:vAlign w:val="center"/>
          </w:tcPr>
          <w:p>
            <w:pPr>
              <w:pStyle w:val="9"/>
              <w:keepNext w:val="0"/>
              <w:keepLines w:val="0"/>
              <w:widowControl/>
              <w:suppressLineNumbers w:val="0"/>
              <w:spacing w:beforeAutospacing="0" w:afterAutospacing="0"/>
              <w:ind w:left="0" w:right="0"/>
              <w:rPr>
                <w:rFonts w:hint="default"/>
              </w:rPr>
            </w:pPr>
          </w:p>
        </w:tc>
        <w:tc>
          <w:tcPr>
            <w:tcW w:w="1643" w:type="dxa"/>
            <w:vAlign w:val="center"/>
          </w:tcPr>
          <w:p>
            <w:pPr>
              <w:pStyle w:val="9"/>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bl>
    <w:p>
      <w:pPr>
        <w:spacing w:before="0" w:after="0" w:line="240" w:lineRule="auto"/>
        <w:ind w:firstLine="420" w:firstLineChars="20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720" w:firstLineChars="200"/>
        <w:jc w:val="center"/>
        <w:outlineLvl w:val="4"/>
      </w:pPr>
      <w:r>
        <w:rPr>
          <w:rFonts w:ascii="方正小标宋_GBK" w:hAnsi="方正小标宋_GBK" w:eastAsia="方正小标宋_GBK" w:cs="方正小标宋_GBK"/>
          <w:color w:val="000000"/>
          <w:sz w:val="36"/>
        </w:rPr>
        <w:t>单位预算财政拨款“三公”经费支出表</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7"/>
        <w:gridCol w:w="2467"/>
        <w:gridCol w:w="2467"/>
        <w:gridCol w:w="24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1643" w:type="dxa"/>
            <w:tcBorders>
              <w:top w:val="single" w:color="FFFFFF" w:sz="6" w:space="0"/>
              <w:left w:val="single" w:color="FFFFFF" w:sz="6" w:space="0"/>
              <w:right w:val="single" w:color="FFFFFF" w:sz="6" w:space="0"/>
            </w:tcBorders>
            <w:vAlign w:val="center"/>
          </w:tcPr>
          <w:p>
            <w:pPr>
              <w:pStyle w:val="5"/>
              <w:keepNext w:val="0"/>
              <w:keepLines w:val="0"/>
              <w:widowControl/>
              <w:suppressLineNumbers w:val="0"/>
              <w:spacing w:beforeAutospacing="0" w:afterAutospacing="0"/>
              <w:ind w:left="0" w:right="0"/>
              <w:jc w:val="both"/>
              <w:rPr>
                <w:rFonts w:hint="default"/>
              </w:rPr>
            </w:pPr>
            <w:r>
              <w:rPr>
                <w:rFonts w:hint="default"/>
              </w:rPr>
              <w:t>预算年度：2024</w:t>
            </w:r>
          </w:p>
        </w:tc>
        <w:tc>
          <w:tcPr>
            <w:tcW w:w="3286" w:type="dxa"/>
            <w:gridSpan w:val="2"/>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序号</w:t>
            </w:r>
          </w:p>
        </w:tc>
        <w:tc>
          <w:tcPr>
            <w:tcW w:w="1643"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项  目</w:t>
            </w:r>
          </w:p>
        </w:tc>
        <w:tc>
          <w:tcPr>
            <w:tcW w:w="6572" w:type="dxa"/>
            <w:gridSpan w:val="4"/>
            <w:vAlign w:val="center"/>
          </w:tcPr>
          <w:p>
            <w:pPr>
              <w:pStyle w:val="7"/>
              <w:keepNext w:val="0"/>
              <w:keepLines w:val="0"/>
              <w:widowControl/>
              <w:suppressLineNumbers w:val="0"/>
              <w:spacing w:beforeAutospacing="0" w:afterAutospacing="0"/>
              <w:ind w:left="0" w:right="0"/>
              <w:rPr>
                <w:rFonts w:hint="default"/>
              </w:rPr>
            </w:pPr>
            <w:r>
              <w:rPr>
                <w:rFonts w:hint="default"/>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一般公共预算              财政拨款</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政府性基金                  预算拨款</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栏次</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7"/>
              <w:keepNext w:val="0"/>
              <w:keepLines w:val="0"/>
              <w:widowControl/>
              <w:suppressLineNumbers w:val="0"/>
              <w:spacing w:beforeAutospacing="0" w:afterAutospacing="0"/>
              <w:ind w:left="0" w:right="0"/>
              <w:rPr>
                <w:rFonts w:hint="default"/>
              </w:rPr>
            </w:pPr>
            <w:r>
              <w:rPr>
                <w:rFonts w:hint="default"/>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1</w:t>
            </w:r>
          </w:p>
        </w:tc>
        <w:tc>
          <w:tcPr>
            <w:tcW w:w="1643" w:type="dxa"/>
            <w:vAlign w:val="center"/>
          </w:tcPr>
          <w:p>
            <w:pPr>
              <w:pStyle w:val="11"/>
              <w:keepNext w:val="0"/>
              <w:keepLines w:val="0"/>
              <w:widowControl/>
              <w:suppressLineNumbers w:val="0"/>
              <w:spacing w:beforeAutospacing="0" w:afterAutospacing="0"/>
              <w:ind w:left="0" w:right="0"/>
              <w:rPr>
                <w:rFonts w:hint="default"/>
              </w:rPr>
            </w:pPr>
            <w:r>
              <w:rPr>
                <w:rFonts w:hint="default"/>
              </w:rPr>
              <w:t>“三公”经费小计</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5.60</w:t>
            </w:r>
          </w:p>
        </w:tc>
        <w:tc>
          <w:tcPr>
            <w:tcW w:w="1643" w:type="dxa"/>
            <w:vAlign w:val="center"/>
          </w:tcPr>
          <w:p>
            <w:pPr>
              <w:pStyle w:val="12"/>
              <w:keepNext w:val="0"/>
              <w:keepLines w:val="0"/>
              <w:widowControl/>
              <w:suppressLineNumbers w:val="0"/>
              <w:spacing w:beforeAutospacing="0" w:afterAutospacing="0"/>
              <w:ind w:left="0" w:right="0"/>
              <w:rPr>
                <w:rFonts w:hint="default"/>
              </w:rPr>
            </w:pPr>
            <w:r>
              <w:rPr>
                <w:rFonts w:hint="default"/>
              </w:rPr>
              <w:t>5.60</w:t>
            </w:r>
          </w:p>
        </w:tc>
        <w:tc>
          <w:tcPr>
            <w:tcW w:w="1643" w:type="dxa"/>
            <w:vAlign w:val="center"/>
          </w:tcPr>
          <w:p>
            <w:pPr>
              <w:pStyle w:val="12"/>
              <w:keepNext w:val="0"/>
              <w:keepLines w:val="0"/>
              <w:widowControl/>
              <w:suppressLineNumbers w:val="0"/>
              <w:spacing w:beforeAutospacing="0" w:afterAutospacing="0"/>
              <w:ind w:left="0" w:right="0"/>
              <w:rPr>
                <w:rFonts w:hint="default"/>
              </w:rPr>
            </w:pPr>
          </w:p>
        </w:tc>
        <w:tc>
          <w:tcPr>
            <w:tcW w:w="1643" w:type="dxa"/>
            <w:vAlign w:val="center"/>
          </w:tcPr>
          <w:p>
            <w:pPr>
              <w:pStyle w:val="12"/>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一、因公出国（境）费</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3</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其中：教学科研人员因公出国（境）费</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4</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其他因公出国（境）费</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5</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二、公务用车购置及运维费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6</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其中：公务用车购置费</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7</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公务用车运行维护费</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5.60</w:t>
            </w:r>
          </w:p>
        </w:tc>
        <w:tc>
          <w:tcPr>
            <w:tcW w:w="1643" w:type="dxa"/>
            <w:vAlign w:val="center"/>
          </w:tcPr>
          <w:p>
            <w:pPr>
              <w:pStyle w:val="10"/>
              <w:keepNext w:val="0"/>
              <w:keepLines w:val="0"/>
              <w:widowControl/>
              <w:suppressLineNumbers w:val="0"/>
              <w:spacing w:beforeAutospacing="0" w:afterAutospacing="0"/>
              <w:ind w:left="0" w:right="0"/>
              <w:rPr>
                <w:rFonts w:hint="default"/>
              </w:rPr>
            </w:pPr>
            <w:r>
              <w:rPr>
                <w:rFonts w:hint="default"/>
              </w:rPr>
              <w:t>5.60</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8"/>
              <w:keepNext w:val="0"/>
              <w:keepLines w:val="0"/>
              <w:widowControl/>
              <w:suppressLineNumbers w:val="0"/>
              <w:spacing w:beforeAutospacing="0" w:afterAutospacing="0"/>
              <w:ind w:left="0" w:right="0"/>
              <w:rPr>
                <w:rFonts w:hint="default"/>
              </w:rPr>
            </w:pPr>
            <w:r>
              <w:rPr>
                <w:rFonts w:hint="default"/>
              </w:rPr>
              <w:t>8</w:t>
            </w:r>
          </w:p>
        </w:tc>
        <w:tc>
          <w:tcPr>
            <w:tcW w:w="1643" w:type="dxa"/>
            <w:vAlign w:val="center"/>
          </w:tcPr>
          <w:p>
            <w:pPr>
              <w:pStyle w:val="9"/>
              <w:keepNext w:val="0"/>
              <w:keepLines w:val="0"/>
              <w:widowControl/>
              <w:suppressLineNumbers w:val="0"/>
              <w:spacing w:beforeAutospacing="0" w:afterAutospacing="0"/>
              <w:ind w:left="0" w:right="0"/>
              <w:rPr>
                <w:rFonts w:hint="default"/>
              </w:rPr>
            </w:pPr>
            <w:r>
              <w:rPr>
                <w:rFonts w:hint="default"/>
              </w:rPr>
              <w:t>三、公务接待费</w:t>
            </w: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c>
          <w:tcPr>
            <w:tcW w:w="1643" w:type="dxa"/>
            <w:vAlign w:val="center"/>
          </w:tcPr>
          <w:p>
            <w:pPr>
              <w:pStyle w:val="10"/>
              <w:keepNext w:val="0"/>
              <w:keepLines w:val="0"/>
              <w:widowControl/>
              <w:suppressLineNumbers w:val="0"/>
              <w:spacing w:beforeAutospacing="0" w:afterAutospacing="0"/>
              <w:ind w:left="0" w:right="0"/>
              <w:rPr>
                <w:rFonts w:hint="default"/>
              </w:rPr>
            </w:pPr>
          </w:p>
        </w:tc>
      </w:tr>
    </w:tbl>
    <w:p>
      <w:pPr>
        <w:sectPr>
          <w:pgSz w:w="16840" w:h="11900" w:orient="landscape"/>
          <w:pgMar w:top="1361" w:right="1020" w:bottom="1361" w:left="1020" w:header="720" w:footer="720" w:gutter="0"/>
          <w:cols w:space="720" w:num="1"/>
        </w:sectPr>
      </w:pPr>
    </w:p>
    <w:p>
      <w:pPr>
        <w:spacing w:before="0" w:after="0" w:line="240" w:lineRule="auto"/>
        <w:ind w:firstLine="880" w:firstLineChars="200"/>
        <w:jc w:val="center"/>
        <w:outlineLvl w:val="4"/>
      </w:pPr>
      <w:r>
        <w:rPr>
          <w:rFonts w:ascii="方正小标宋_GBK" w:hAnsi="方正小标宋_GBK" w:eastAsia="方正小标宋_GBK" w:cs="方正小标宋_GBK"/>
          <w:b w:val="0"/>
          <w:color w:val="000000"/>
          <w:sz w:val="44"/>
        </w:rPr>
        <w:t>石家庄市第五中学2024年单位预算信息公开情况说明</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b w:val="0"/>
          <w:color w:val="000000"/>
          <w:sz w:val="28"/>
          <w:szCs w:val="28"/>
        </w:rPr>
        <w:t>按照《中华人民共和国预算法》、《地方预决算公开操作规程》和《关于进一步推进预算公开工作的实施意见》规定，现将石家庄市第五中学2024年单位预算公开如下：</w:t>
      </w: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pPr>
      <w:r>
        <w:rPr>
          <w:rFonts w:ascii="黑体" w:hAnsi="黑体" w:eastAsia="黑体" w:cs="黑体"/>
          <w:color w:val="000000"/>
          <w:sz w:val="32"/>
        </w:rPr>
        <w:t>一、单位职责及机构设置情况</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640" w:firstLineChars="200"/>
        <w:jc w:val="left"/>
        <w:textAlignment w:val="auto"/>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b w:val="0"/>
          <w:color w:val="000000"/>
          <w:kern w:val="0"/>
          <w:sz w:val="28"/>
          <w:szCs w:val="28"/>
          <w:lang w:val="en-US" w:eastAsia="zh-CN" w:bidi="ar"/>
        </w:rPr>
        <w:t>全面贯彻国家教育方针，培养学生的创新精神与实践能力，使之成为社会主义事业的建设者和接班人。学校是全日制完全中学，承担义务教育初中阶段</w:t>
      </w:r>
      <w:bookmarkStart w:id="1" w:name="_GoBack"/>
      <w:bookmarkEnd w:id="1"/>
      <w:r>
        <w:rPr>
          <w:rFonts w:hint="eastAsia" w:ascii="宋体" w:hAnsi="宋体" w:eastAsia="宋体" w:cs="宋体"/>
          <w:b w:val="0"/>
          <w:color w:val="000000"/>
          <w:kern w:val="0"/>
          <w:sz w:val="28"/>
          <w:szCs w:val="28"/>
          <w:lang w:val="en-US" w:eastAsia="zh-CN" w:bidi="ar"/>
        </w:rPr>
        <w:t>和普通高中教育教学任务。</w:t>
      </w:r>
    </w:p>
    <w:p>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pPr>
      <w:r>
        <w:rPr>
          <w:rFonts w:ascii="方正楷体_GBK" w:hAnsi="方正楷体_GBK" w:eastAsia="方正楷体_GBK" w:cs="方正楷体_GBK"/>
          <w:b/>
          <w:color w:val="000000"/>
          <w:sz w:val="32"/>
        </w:rPr>
        <w:t>机构设置：</w:t>
      </w:r>
    </w:p>
    <w:p>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center"/>
        <w:textAlignment w:val="auto"/>
        <w:outlineLvl w:val="9"/>
      </w:pPr>
      <w:r>
        <w:rPr>
          <w:rFonts w:ascii="方正小标宋_GBK" w:hAnsi="方正小标宋_GBK" w:eastAsia="方正小标宋_GBK" w:cs="方正小标宋_GBK"/>
          <w:color w:val="000000"/>
          <w:sz w:val="32"/>
        </w:rPr>
        <w:t>单位机构设置情况</w:t>
      </w:r>
    </w:p>
    <w:tbl>
      <w:tblPr>
        <w:tblStyle w:val="2"/>
        <w:tblW w:w="148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00"/>
        <w:gridCol w:w="3700"/>
        <w:gridCol w:w="3700"/>
        <w:gridCol w:w="37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单位名称</w:t>
            </w:r>
          </w:p>
        </w:tc>
        <w:tc>
          <w:tcPr>
            <w:tcW w:w="2464" w:type="dxa"/>
            <w:vAlign w:val="center"/>
          </w:tcPr>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单位性质</w:t>
            </w:r>
          </w:p>
        </w:tc>
        <w:tc>
          <w:tcPr>
            <w:tcW w:w="2464" w:type="dxa"/>
            <w:vAlign w:val="center"/>
          </w:tcPr>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单位规格</w:t>
            </w:r>
          </w:p>
        </w:tc>
        <w:tc>
          <w:tcPr>
            <w:tcW w:w="2464" w:type="dxa"/>
            <w:vAlign w:val="center"/>
          </w:tcPr>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石家庄市第五中学</w:t>
            </w:r>
          </w:p>
        </w:tc>
        <w:tc>
          <w:tcPr>
            <w:tcW w:w="2464" w:type="dxa"/>
            <w:vAlign w:val="center"/>
          </w:tcPr>
          <w:p>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事业</w:t>
            </w:r>
          </w:p>
        </w:tc>
        <w:tc>
          <w:tcPr>
            <w:tcW w:w="2464" w:type="dxa"/>
            <w:vAlign w:val="center"/>
          </w:tcPr>
          <w:p>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正处（县）级</w:t>
            </w:r>
          </w:p>
        </w:tc>
        <w:tc>
          <w:tcPr>
            <w:tcW w:w="2464" w:type="dxa"/>
            <w:vAlign w:val="center"/>
          </w:tcPr>
          <w:p>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right="0"/>
              <w:textAlignment w:val="auto"/>
              <w:rPr>
                <w:rFonts w:hint="default"/>
              </w:rPr>
            </w:pPr>
            <w:r>
              <w:rPr>
                <w:rFonts w:hint="default"/>
              </w:rPr>
              <w:t>财政性资金基本保证</w:t>
            </w:r>
          </w:p>
        </w:tc>
      </w:tr>
    </w:tbl>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pPr>
      <w:r>
        <w:rPr>
          <w:rFonts w:ascii="黑体" w:hAnsi="黑体" w:eastAsia="黑体" w:cs="黑体"/>
          <w:color w:val="000000"/>
          <w:sz w:val="32"/>
        </w:rPr>
        <w:t>二、单位预算安排的总体情况</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b w:val="0"/>
          <w:color w:val="000000"/>
          <w:kern w:val="0"/>
          <w:sz w:val="28"/>
          <w:szCs w:val="28"/>
          <w:lang w:val="en-US" w:eastAsia="zh-CN" w:bidi="ar"/>
        </w:rPr>
      </w:pPr>
      <w:r>
        <w:rPr>
          <w:rFonts w:hint="eastAsia" w:ascii="宋体" w:hAnsi="宋体" w:eastAsia="宋体" w:cs="宋体"/>
          <w:b w:val="0"/>
          <w:color w:val="000000"/>
          <w:kern w:val="0"/>
          <w:sz w:val="28"/>
          <w:szCs w:val="28"/>
          <w:lang w:val="en-US" w:eastAsia="zh-CN" w:bidi="ar"/>
        </w:rPr>
        <w:t>按照预算管理有关规定，目前我</w:t>
      </w:r>
      <w:r>
        <w:rPr>
          <w:rFonts w:hint="eastAsia" w:ascii="宋体" w:hAnsi="宋体" w:eastAsia="宋体" w:cs="宋体"/>
          <w:b w:val="0"/>
          <w:color w:val="000000"/>
          <w:kern w:val="0"/>
          <w:sz w:val="28"/>
          <w:szCs w:val="28"/>
          <w:lang w:eastAsia="zh-CN" w:bidi="ar"/>
        </w:rPr>
        <w:t>市</w:t>
      </w:r>
      <w:r>
        <w:rPr>
          <w:rFonts w:hint="eastAsia" w:ascii="宋体" w:hAnsi="宋体" w:eastAsia="宋体" w:cs="宋体"/>
          <w:b w:val="0"/>
          <w:color w:val="000000"/>
          <w:kern w:val="0"/>
          <w:sz w:val="28"/>
          <w:szCs w:val="28"/>
          <w:lang w:val="en-US" w:eastAsia="zh-CN" w:bidi="ar"/>
        </w:rPr>
        <w:t>位预算的编制实行综合预算管理，即全部收入和支出都反映在预算中。</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b w:val="0"/>
          <w:color w:val="000000"/>
          <w:sz w:val="28"/>
          <w:szCs w:val="28"/>
        </w:rPr>
      </w:pPr>
      <w:r>
        <w:rPr>
          <w:rFonts w:hint="eastAsia" w:ascii="宋体" w:hAnsi="宋体" w:eastAsia="宋体" w:cs="宋体"/>
          <w:b w:val="0"/>
          <w:color w:val="000000"/>
          <w:kern w:val="0"/>
          <w:sz w:val="28"/>
          <w:szCs w:val="28"/>
          <w:lang w:val="en-US" w:eastAsia="zh-CN" w:bidi="ar"/>
        </w:rPr>
        <w:t>1、收入说明</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b w:val="0"/>
          <w:color w:val="000000"/>
          <w:sz w:val="28"/>
          <w:szCs w:val="28"/>
        </w:rPr>
      </w:pPr>
      <w:r>
        <w:rPr>
          <w:rFonts w:hint="eastAsia" w:ascii="宋体" w:hAnsi="宋体" w:eastAsia="宋体" w:cs="宋体"/>
          <w:b w:val="0"/>
          <w:color w:val="000000"/>
          <w:kern w:val="0"/>
          <w:sz w:val="28"/>
          <w:szCs w:val="28"/>
          <w:lang w:val="en-US" w:eastAsia="zh-CN" w:bidi="ar"/>
        </w:rPr>
        <w:t>反映本单位当年全部收入。202</w:t>
      </w:r>
      <w:r>
        <w:rPr>
          <w:rFonts w:hint="eastAsia" w:ascii="宋体" w:hAnsi="宋体" w:eastAsia="宋体" w:cs="宋体"/>
          <w:b w:val="0"/>
          <w:color w:val="000000"/>
          <w:kern w:val="0"/>
          <w:sz w:val="28"/>
          <w:szCs w:val="28"/>
          <w:lang w:eastAsia="zh-CN" w:bidi="ar"/>
        </w:rPr>
        <w:t>4</w:t>
      </w:r>
      <w:r>
        <w:rPr>
          <w:rFonts w:hint="eastAsia" w:ascii="宋体" w:hAnsi="宋体" w:eastAsia="宋体" w:cs="宋体"/>
          <w:b w:val="0"/>
          <w:color w:val="000000"/>
          <w:kern w:val="0"/>
          <w:sz w:val="28"/>
          <w:szCs w:val="28"/>
          <w:lang w:val="en-US" w:eastAsia="zh-CN" w:bidi="ar"/>
        </w:rPr>
        <w:t>年预算收入</w:t>
      </w:r>
      <w:r>
        <w:rPr>
          <w:rFonts w:hint="eastAsia" w:ascii="宋体" w:hAnsi="宋体" w:eastAsia="宋体" w:cs="宋体"/>
          <w:b w:val="0"/>
          <w:color w:val="000000"/>
          <w:kern w:val="0"/>
          <w:sz w:val="28"/>
          <w:szCs w:val="28"/>
          <w:lang w:eastAsia="zh-CN" w:bidi="ar"/>
        </w:rPr>
        <w:t>4892.41</w:t>
      </w:r>
      <w:r>
        <w:rPr>
          <w:rFonts w:hint="eastAsia" w:ascii="宋体" w:hAnsi="宋体" w:eastAsia="宋体" w:cs="宋体"/>
          <w:b w:val="0"/>
          <w:color w:val="000000"/>
          <w:kern w:val="0"/>
          <w:sz w:val="28"/>
          <w:szCs w:val="28"/>
          <w:lang w:val="en-US" w:eastAsia="zh-CN" w:bidi="ar"/>
        </w:rPr>
        <w:t>万元，其中：一般公共预算收入</w:t>
      </w:r>
      <w:r>
        <w:rPr>
          <w:rFonts w:hint="eastAsia" w:ascii="宋体" w:hAnsi="宋体" w:eastAsia="宋体" w:cs="宋体"/>
          <w:b w:val="0"/>
          <w:color w:val="000000"/>
          <w:kern w:val="0"/>
          <w:sz w:val="28"/>
          <w:szCs w:val="28"/>
          <w:lang w:eastAsia="zh-CN" w:bidi="ar"/>
        </w:rPr>
        <w:t>4749.33</w:t>
      </w:r>
      <w:r>
        <w:rPr>
          <w:rFonts w:hint="eastAsia" w:ascii="宋体" w:hAnsi="宋体" w:eastAsia="宋体" w:cs="宋体"/>
          <w:b w:val="0"/>
          <w:color w:val="000000"/>
          <w:kern w:val="0"/>
          <w:sz w:val="28"/>
          <w:szCs w:val="28"/>
          <w:lang w:val="en-US" w:eastAsia="zh-CN" w:bidi="ar"/>
        </w:rPr>
        <w:t>万元，基金预算收入0万元，财政专户核拨收入</w:t>
      </w:r>
      <w:r>
        <w:rPr>
          <w:rFonts w:hint="eastAsia" w:ascii="宋体" w:hAnsi="宋体" w:eastAsia="宋体" w:cs="宋体"/>
          <w:b w:val="0"/>
          <w:color w:val="000000"/>
          <w:kern w:val="0"/>
          <w:sz w:val="28"/>
          <w:szCs w:val="28"/>
          <w:lang w:eastAsia="zh-CN" w:bidi="ar"/>
        </w:rPr>
        <w:t>142.9</w:t>
      </w:r>
      <w:r>
        <w:rPr>
          <w:rFonts w:hint="eastAsia" w:ascii="宋体" w:hAnsi="宋体" w:eastAsia="宋体" w:cs="宋体"/>
          <w:b w:val="0"/>
          <w:color w:val="000000"/>
          <w:kern w:val="0"/>
          <w:sz w:val="28"/>
          <w:szCs w:val="28"/>
          <w:lang w:val="en-US" w:eastAsia="zh-CN" w:bidi="ar"/>
        </w:rPr>
        <w:t>万元，</w:t>
      </w:r>
      <w:r>
        <w:rPr>
          <w:rFonts w:hint="eastAsia" w:ascii="宋体" w:hAnsi="宋体" w:eastAsia="宋体" w:cs="宋体"/>
          <w:b w:val="0"/>
          <w:color w:val="000000"/>
          <w:kern w:val="0"/>
          <w:sz w:val="28"/>
          <w:szCs w:val="28"/>
          <w:lang w:eastAsia="zh-CN" w:bidi="ar"/>
        </w:rPr>
        <w:t>单位资金0.18</w:t>
      </w:r>
      <w:r>
        <w:rPr>
          <w:rFonts w:hint="eastAsia" w:ascii="宋体" w:hAnsi="宋体" w:eastAsia="宋体" w:cs="宋体"/>
          <w:b w:val="0"/>
          <w:color w:val="000000"/>
          <w:kern w:val="0"/>
          <w:sz w:val="28"/>
          <w:szCs w:val="28"/>
          <w:lang w:val="en-US" w:eastAsia="zh-CN" w:bidi="ar"/>
        </w:rPr>
        <w:t>万元。</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b w:val="0"/>
          <w:color w:val="000000"/>
          <w:sz w:val="28"/>
          <w:szCs w:val="28"/>
        </w:rPr>
      </w:pPr>
      <w:r>
        <w:rPr>
          <w:rFonts w:hint="eastAsia" w:ascii="宋体" w:hAnsi="宋体" w:eastAsia="宋体" w:cs="宋体"/>
          <w:b w:val="0"/>
          <w:color w:val="000000"/>
          <w:kern w:val="0"/>
          <w:sz w:val="28"/>
          <w:szCs w:val="28"/>
          <w:lang w:eastAsia="zh-CN" w:bidi="ar"/>
        </w:rPr>
        <w:t>2</w:t>
      </w:r>
      <w:r>
        <w:rPr>
          <w:rFonts w:hint="eastAsia" w:ascii="宋体" w:hAnsi="宋体" w:eastAsia="宋体" w:cs="宋体"/>
          <w:b w:val="0"/>
          <w:color w:val="000000"/>
          <w:kern w:val="0"/>
          <w:sz w:val="28"/>
          <w:szCs w:val="28"/>
          <w:lang w:val="en-US" w:eastAsia="zh-CN" w:bidi="ar"/>
        </w:rPr>
        <w:t>、支出说明</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default" w:ascii="方正仿宋_GBK" w:hAnsi="方正仿宋_GBK" w:eastAsia="方正仿宋_GBK" w:cs="方正仿宋_GBK"/>
          <w:b w:val="0"/>
          <w:color w:val="000000"/>
          <w:kern w:val="0"/>
          <w:sz w:val="28"/>
          <w:szCs w:val="28"/>
          <w:lang w:val="en-US" w:eastAsia="zh-CN" w:bidi="ar"/>
        </w:rPr>
      </w:pPr>
      <w:r>
        <w:rPr>
          <w:rFonts w:hint="eastAsia" w:ascii="宋体" w:hAnsi="宋体" w:eastAsia="宋体" w:cs="宋体"/>
          <w:b w:val="0"/>
          <w:color w:val="000000"/>
          <w:kern w:val="0"/>
          <w:sz w:val="28"/>
          <w:szCs w:val="28"/>
          <w:lang w:val="en-US" w:eastAsia="zh-CN" w:bidi="ar"/>
        </w:rPr>
        <w:t>收支预算总表支出栏、基本支出表、项目支出表按经济分类和支出功能分类科目编制，反映石家庄市第五中学年度单位预算中支出预算的总体情况。202</w:t>
      </w:r>
      <w:r>
        <w:rPr>
          <w:rFonts w:hint="eastAsia" w:ascii="宋体" w:hAnsi="宋体" w:eastAsia="宋体" w:cs="宋体"/>
          <w:b w:val="0"/>
          <w:color w:val="000000"/>
          <w:kern w:val="0"/>
          <w:sz w:val="28"/>
          <w:szCs w:val="28"/>
          <w:lang w:eastAsia="zh-CN" w:bidi="ar"/>
        </w:rPr>
        <w:t>4</w:t>
      </w:r>
      <w:r>
        <w:rPr>
          <w:rFonts w:hint="eastAsia" w:ascii="宋体" w:hAnsi="宋体" w:eastAsia="宋体" w:cs="宋体"/>
          <w:b w:val="0"/>
          <w:color w:val="000000"/>
          <w:kern w:val="0"/>
          <w:sz w:val="28"/>
          <w:szCs w:val="28"/>
          <w:lang w:val="en-US" w:eastAsia="zh-CN" w:bidi="ar"/>
        </w:rPr>
        <w:t>年单位支出预算为</w:t>
      </w:r>
      <w:r>
        <w:rPr>
          <w:rFonts w:hint="eastAsia" w:ascii="宋体" w:hAnsi="宋体" w:eastAsia="宋体" w:cs="宋体"/>
          <w:b w:val="0"/>
          <w:color w:val="000000"/>
          <w:kern w:val="0"/>
          <w:sz w:val="28"/>
          <w:szCs w:val="28"/>
          <w:lang w:eastAsia="zh-CN" w:bidi="ar"/>
        </w:rPr>
        <w:t>4892.41</w:t>
      </w:r>
      <w:r>
        <w:rPr>
          <w:rFonts w:hint="eastAsia" w:ascii="宋体" w:hAnsi="宋体" w:eastAsia="宋体" w:cs="宋体"/>
          <w:b w:val="0"/>
          <w:color w:val="000000"/>
          <w:kern w:val="0"/>
          <w:sz w:val="28"/>
          <w:szCs w:val="28"/>
          <w:lang w:val="en-US" w:eastAsia="zh-CN" w:bidi="ar"/>
        </w:rPr>
        <w:t>万元，其中基本支出</w:t>
      </w:r>
      <w:r>
        <w:rPr>
          <w:rFonts w:hint="eastAsia" w:ascii="宋体" w:hAnsi="宋体" w:eastAsia="宋体" w:cs="宋体"/>
          <w:b w:val="0"/>
          <w:color w:val="000000"/>
          <w:kern w:val="0"/>
          <w:sz w:val="28"/>
          <w:szCs w:val="28"/>
          <w:lang w:eastAsia="zh-CN" w:bidi="ar"/>
        </w:rPr>
        <w:t>4220.1</w:t>
      </w:r>
      <w:r>
        <w:rPr>
          <w:rFonts w:hint="eastAsia" w:ascii="宋体" w:hAnsi="宋体" w:eastAsia="宋体" w:cs="宋体"/>
          <w:b w:val="0"/>
          <w:color w:val="000000"/>
          <w:kern w:val="0"/>
          <w:sz w:val="28"/>
          <w:szCs w:val="28"/>
          <w:lang w:val="en-US" w:eastAsia="zh-CN" w:bidi="ar"/>
        </w:rPr>
        <w:t>万元，包括人员经费</w:t>
      </w:r>
      <w:r>
        <w:rPr>
          <w:rFonts w:hint="eastAsia" w:ascii="宋体" w:hAnsi="宋体" w:eastAsia="宋体" w:cs="宋体"/>
          <w:b w:val="0"/>
          <w:color w:val="000000"/>
          <w:kern w:val="0"/>
          <w:sz w:val="28"/>
          <w:szCs w:val="28"/>
          <w:lang w:eastAsia="zh-CN" w:bidi="ar"/>
        </w:rPr>
        <w:t>3917.6</w:t>
      </w:r>
      <w:r>
        <w:rPr>
          <w:rFonts w:hint="eastAsia" w:ascii="宋体" w:hAnsi="宋体" w:eastAsia="宋体" w:cs="宋体"/>
          <w:b w:val="0"/>
          <w:color w:val="000000"/>
          <w:kern w:val="0"/>
          <w:sz w:val="28"/>
          <w:szCs w:val="28"/>
          <w:lang w:val="en-US" w:eastAsia="zh-CN" w:bidi="ar"/>
        </w:rPr>
        <w:t>万元和日常公用经费</w:t>
      </w:r>
      <w:r>
        <w:rPr>
          <w:rFonts w:hint="eastAsia" w:ascii="宋体" w:hAnsi="宋体" w:eastAsia="宋体" w:cs="宋体"/>
          <w:b w:val="0"/>
          <w:color w:val="000000"/>
          <w:kern w:val="0"/>
          <w:sz w:val="28"/>
          <w:szCs w:val="28"/>
          <w:lang w:eastAsia="zh-CN" w:bidi="ar"/>
        </w:rPr>
        <w:t>302.5</w:t>
      </w:r>
      <w:r>
        <w:rPr>
          <w:rFonts w:hint="eastAsia" w:ascii="宋体" w:hAnsi="宋体" w:eastAsia="宋体" w:cs="宋体"/>
          <w:b w:val="0"/>
          <w:color w:val="000000"/>
          <w:kern w:val="0"/>
          <w:sz w:val="28"/>
          <w:szCs w:val="28"/>
          <w:lang w:val="en-US" w:eastAsia="zh-CN" w:bidi="ar"/>
        </w:rPr>
        <w:t>万元；项目支出</w:t>
      </w:r>
      <w:r>
        <w:rPr>
          <w:rFonts w:hint="eastAsia" w:ascii="宋体" w:hAnsi="宋体" w:eastAsia="宋体" w:cs="宋体"/>
          <w:b w:val="0"/>
          <w:color w:val="000000"/>
          <w:kern w:val="0"/>
          <w:sz w:val="28"/>
          <w:szCs w:val="28"/>
          <w:lang w:eastAsia="zh-CN" w:bidi="ar"/>
        </w:rPr>
        <w:t>672.31</w:t>
      </w:r>
      <w:r>
        <w:rPr>
          <w:rFonts w:hint="eastAsia" w:ascii="宋体" w:hAnsi="宋体" w:eastAsia="宋体" w:cs="宋体"/>
          <w:b w:val="0"/>
          <w:color w:val="000000"/>
          <w:kern w:val="0"/>
          <w:sz w:val="28"/>
          <w:szCs w:val="28"/>
          <w:lang w:val="en-US" w:eastAsia="zh-CN" w:bidi="ar"/>
        </w:rPr>
        <w:t>万元，主要为：教学办公设备购置资金；校园校舍维修修缮资金；党组织活动经费；电梯电费；公务用车租赁费；城乡义务教育中央补助经费（公用经费）；义务教育薄弱环节改善与能力提升中央补助资金</w:t>
      </w:r>
      <w:r>
        <w:rPr>
          <w:rFonts w:hint="eastAsia" w:ascii="宋体" w:hAnsi="宋体" w:eastAsia="宋体" w:cs="宋体"/>
          <w:b w:val="0"/>
          <w:color w:val="000000"/>
          <w:kern w:val="0"/>
          <w:sz w:val="28"/>
          <w:szCs w:val="28"/>
          <w:lang w:eastAsia="zh-CN" w:bidi="ar"/>
        </w:rPr>
        <w:t>；</w:t>
      </w:r>
      <w:r>
        <w:rPr>
          <w:rFonts w:hint="eastAsia" w:ascii="宋体" w:hAnsi="宋体" w:eastAsia="宋体" w:cs="宋体"/>
          <w:b w:val="0"/>
          <w:color w:val="000000"/>
          <w:kern w:val="0"/>
          <w:sz w:val="28"/>
          <w:szCs w:val="28"/>
          <w:lang w:val="en-US" w:eastAsia="zh-CN" w:bidi="ar"/>
        </w:rPr>
        <w:t>传统体育项目发展经费等；其他支出0万元。</w:t>
      </w:r>
    </w:p>
    <w:p>
      <w:pPr>
        <w:keepNext w:val="0"/>
        <w:keepLines w:val="0"/>
        <w:pageBreakBefore w:val="0"/>
        <w:widowControl/>
        <w:numPr>
          <w:numId w:val="0"/>
        </w:numPr>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hint="default" w:ascii="黑体" w:hAnsi="黑体" w:eastAsia="黑体" w:cs="黑体"/>
          <w:color w:val="000000"/>
          <w:sz w:val="32"/>
        </w:rPr>
      </w:pPr>
      <w:r>
        <w:rPr>
          <w:rFonts w:hint="eastAsia" w:ascii="黑体" w:hAnsi="黑体" w:eastAsia="黑体" w:cs="黑体"/>
          <w:color w:val="000000"/>
          <w:sz w:val="32"/>
          <w:lang w:val="en-US" w:eastAsia="zh-CN"/>
        </w:rPr>
        <w:t>三、</w:t>
      </w:r>
      <w:r>
        <w:rPr>
          <w:rFonts w:ascii="黑体" w:hAnsi="黑体" w:eastAsia="黑体" w:cs="黑体"/>
          <w:color w:val="000000"/>
          <w:sz w:val="32"/>
        </w:rPr>
        <w:t>机关运行经费安排情况</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Theme="minorEastAsia" w:hAnsiTheme="minorEastAsia" w:eastAsiaTheme="minorEastAsia" w:cstheme="minorEastAsia"/>
          <w:b w:val="0"/>
          <w:color w:val="000000"/>
          <w:sz w:val="28"/>
          <w:szCs w:val="28"/>
        </w:rPr>
      </w:pPr>
      <w:r>
        <w:rPr>
          <w:rFonts w:hint="eastAsia" w:asciiTheme="minorEastAsia" w:hAnsiTheme="minorEastAsia" w:eastAsiaTheme="minorEastAsia" w:cstheme="minorEastAsia"/>
          <w:b w:val="0"/>
          <w:color w:val="000000"/>
          <w:kern w:val="0"/>
          <w:sz w:val="28"/>
          <w:szCs w:val="28"/>
          <w:lang w:val="en-US" w:eastAsia="zh-CN" w:bidi="ar"/>
        </w:rPr>
        <w:t>202</w:t>
      </w:r>
      <w:r>
        <w:rPr>
          <w:rFonts w:hint="eastAsia" w:asciiTheme="minorEastAsia" w:hAnsiTheme="minorEastAsia" w:eastAsiaTheme="minorEastAsia" w:cstheme="minorEastAsia"/>
          <w:b w:val="0"/>
          <w:color w:val="000000"/>
          <w:kern w:val="0"/>
          <w:sz w:val="28"/>
          <w:szCs w:val="28"/>
          <w:lang w:eastAsia="zh-CN" w:bidi="ar"/>
        </w:rPr>
        <w:t>4</w:t>
      </w:r>
      <w:r>
        <w:rPr>
          <w:rFonts w:hint="eastAsia" w:asciiTheme="minorEastAsia" w:hAnsiTheme="minorEastAsia" w:eastAsiaTheme="minorEastAsia" w:cstheme="minorEastAsia"/>
          <w:b w:val="0"/>
          <w:color w:val="000000"/>
          <w:kern w:val="0"/>
          <w:sz w:val="28"/>
          <w:szCs w:val="28"/>
          <w:lang w:val="en-US" w:eastAsia="zh-CN" w:bidi="ar"/>
        </w:rPr>
        <w:t>年，石家庄市第五中学机关运行经费共计安排</w:t>
      </w:r>
      <w:r>
        <w:rPr>
          <w:rFonts w:hint="eastAsia" w:asciiTheme="minorEastAsia" w:hAnsiTheme="minorEastAsia" w:eastAsiaTheme="minorEastAsia" w:cstheme="minorEastAsia"/>
          <w:b w:val="0"/>
          <w:color w:val="000000"/>
          <w:kern w:val="0"/>
          <w:sz w:val="28"/>
          <w:szCs w:val="28"/>
          <w:lang w:eastAsia="zh-CN" w:bidi="ar"/>
        </w:rPr>
        <w:t>302.5</w:t>
      </w:r>
      <w:r>
        <w:rPr>
          <w:rFonts w:hint="eastAsia" w:asciiTheme="minorEastAsia" w:hAnsiTheme="minorEastAsia" w:eastAsiaTheme="minorEastAsia" w:cstheme="minorEastAsia"/>
          <w:b w:val="0"/>
          <w:color w:val="000000"/>
          <w:kern w:val="0"/>
          <w:sz w:val="28"/>
          <w:szCs w:val="28"/>
          <w:lang w:val="en-US" w:eastAsia="zh-CN" w:bidi="ar"/>
        </w:rPr>
        <w:t>万元。</w:t>
      </w: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pPr>
      <w:r>
        <w:rPr>
          <w:rFonts w:ascii="黑体" w:hAnsi="黑体" w:eastAsia="黑体" w:cs="黑体"/>
          <w:color w:val="000000"/>
          <w:sz w:val="32"/>
        </w:rPr>
        <w:t>四、财政拨款“三公”经费预算情况及增减变化原因</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val="0"/>
          <w:color w:val="000000"/>
          <w:kern w:val="0"/>
          <w:sz w:val="28"/>
          <w:szCs w:val="28"/>
          <w:lang w:eastAsia="zh-CN" w:bidi="ar"/>
        </w:rPr>
        <w:t>2024</w:t>
      </w:r>
      <w:r>
        <w:rPr>
          <w:rFonts w:hint="eastAsia" w:asciiTheme="minorEastAsia" w:hAnsiTheme="minorEastAsia" w:eastAsiaTheme="minorEastAsia" w:cstheme="minorEastAsia"/>
          <w:b w:val="0"/>
          <w:color w:val="000000"/>
          <w:kern w:val="0"/>
          <w:sz w:val="28"/>
          <w:szCs w:val="28"/>
          <w:lang w:val="en-US" w:eastAsia="zh-CN" w:bidi="ar"/>
        </w:rPr>
        <w:t>年，石家庄市第五中学财政拨款“三公”经费预算安排5.6万元，其中：因公出国（境）费0万元；公务用车购置及运维费5.6万元（其中：公务用车购置费0万元，公务用车运行维护费5.6万元)。与</w:t>
      </w:r>
      <w:r>
        <w:rPr>
          <w:rFonts w:hint="eastAsia" w:asciiTheme="minorEastAsia" w:hAnsiTheme="minorEastAsia" w:eastAsiaTheme="minorEastAsia" w:cstheme="minorEastAsia"/>
          <w:b w:val="0"/>
          <w:color w:val="000000"/>
          <w:kern w:val="0"/>
          <w:sz w:val="28"/>
          <w:szCs w:val="28"/>
          <w:lang w:eastAsia="zh-CN" w:bidi="ar"/>
        </w:rPr>
        <w:t>2023年持平</w:t>
      </w:r>
      <w:r>
        <w:rPr>
          <w:rFonts w:hint="eastAsia" w:asciiTheme="minorEastAsia" w:hAnsiTheme="minorEastAsia" w:eastAsiaTheme="minorEastAsia" w:cstheme="minorEastAsia"/>
          <w:b w:val="0"/>
          <w:color w:val="000000"/>
          <w:kern w:val="0"/>
          <w:sz w:val="28"/>
          <w:szCs w:val="28"/>
          <w:lang w:val="en-US" w:eastAsia="zh-CN" w:bidi="ar"/>
        </w:rPr>
        <w:t>。</w:t>
      </w: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rPr>
          <w:rFonts w:ascii="黑体" w:hAnsi="黑体" w:eastAsia="黑体" w:cs="黑体"/>
          <w:color w:val="000000"/>
          <w:sz w:val="32"/>
        </w:rPr>
      </w:pPr>
      <w:r>
        <w:rPr>
          <w:rFonts w:ascii="黑体" w:hAnsi="黑体" w:eastAsia="黑体" w:cs="黑体"/>
          <w:color w:val="000000"/>
          <w:sz w:val="32"/>
        </w:rPr>
        <w:t>五、单位项目预算安排情况及绩效目标</w:t>
      </w:r>
    </w:p>
    <w:p>
      <w:pPr>
        <w:keepNext w:val="0"/>
        <w:keepLines w:val="0"/>
        <w:pageBreakBefore w:val="0"/>
        <w:widowControl/>
        <w:kinsoku/>
        <w:wordWrap/>
        <w:overflowPunct/>
        <w:topLinePunct w:val="0"/>
        <w:autoSpaceDE/>
        <w:autoSpaceDN/>
        <w:bidi w:val="0"/>
        <w:adjustRightInd/>
        <w:snapToGrid/>
        <w:spacing w:before="10" w:after="10" w:line="500" w:lineRule="exact"/>
        <w:ind w:firstLine="560" w:firstLineChars="200"/>
        <w:jc w:val="left"/>
        <w:textAlignment w:val="auto"/>
        <w:outlineLvl w:val="5"/>
      </w:pPr>
      <w:r>
        <w:rPr>
          <w:rFonts w:ascii="方正仿宋_GBK" w:hAnsi="方正仿宋_GBK" w:eastAsia="方正仿宋_GBK" w:cs="方正仿宋_GBK"/>
          <w:b/>
          <w:color w:val="000000"/>
          <w:sz w:val="28"/>
        </w:rPr>
        <w:t>1、党组织活动经费绩效目标表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13010024P00971110018T</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8.33</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8.33</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积极开展赶考行、党员进社区、党员培训、慰问困难党员等活动。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1.积极开展赶考行、党员进社区、党员培训、慰问困难党员等活动。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党员实践教育活动次数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实际开展的党组织活动次数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≥1次</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年度工作总结确定数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党组织活动参与率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实际参加党组织活动的人数占全部党员的比率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年度工作总结确定数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各项任务完成及时率（%）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各项任务完成及时率（%）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年度工作总结确定数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党组织活动成本</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全年各类党组织活动的资金成本</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≤5.1万元</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财务决算报告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经济效益指标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预算执行率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实际完成支出占调整预算数的比率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党员政治意识提高</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党员的政治意识提高</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党员的政治意识得到了提高</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年度工作总结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党员满意度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满意党员占全部党员的比率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≥95百分比</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2、电梯运维费绩效目标表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13010024P00PDRX10009H</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电梯运维费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2.80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2.80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用于支付电梯电费，保障电梯正常运行。</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1.用于支付电梯电费，保障电梯正常运行。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保障的电梯数量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实际运行的电梯数量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2部</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资金使用率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实际支付资金占全年预算安排的比率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预算完成率要求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一季度完成支付资金的比率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经费定额</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每部电梯电费经费标准</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1.4万元/部</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财政定额标准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经济效益指标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预算执行率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实际完成支出占调整预算数的比率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受益总人数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受益总人数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教职工满意度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问卷调查中满意教工人数占全部教工的比率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≥95百分比</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3、传统体育发展项目绩效目标表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13010024P007943100038</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传统体育发展项目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39.00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39.00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购置训练器材、支付队伍比赛费用，保障队伍日常训练，提升竞技水平，再获佳绩。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85%</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1.购置训练器材、支付队伍比赛费用，保障队伍日常训练，提升竞技水平，再获佳绩。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运动员数量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实际保障篮球、棒垒球训练的运动员数量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招生人数和建队规模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获市级以上联赛桂冠数量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获市级以上联赛桂冠数量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≥1次</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比赛成绩、历史经验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开具正规发票后30日内完成结算的比率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生均成本</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每名学生年费用</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≤0.4万元</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市场调研、历史经验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提升学校知名度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为学校获得荣誉，提升学校知名度</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为学校获得荣誉，提升学校知名度</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比赛成绩、历史经验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问卷调查中满意师生人数占全部师生的比率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4、教学耗材及校本课程、试卷资料印刷费绩效目标表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13010024P009507100038</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教学耗材及校本课程、试卷资料印刷费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40.00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40.00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用于购置教学耗材、校本课程、实验用品、试卷印刷等教学专用材料，为教育教学活动提供有力保障。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85%</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1.用于购置教学耗材、校本课程、实验用品、试卷印刷等教学专用材料，为教育教学活动提供有力保障。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教学材料印刷数量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教学资料印刷数量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≥300万张</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工作需要和历史经验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理化生实验器材数量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理化生实验器材数量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≥200台、件、套</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工作需要和历史经验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购置质量合格率（%）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购置质量合格的数量占购置总数量的比率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资料交付的时效</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按时交付的教学资料的比例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实际使用情况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采购总成本控制率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实际采购总成本/采购总预算成本*100%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提升教学成绩</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提升教学成绩</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提升教学成绩</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中高考成绩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问卷调查中满意师生人数占全部师生的比率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5、教学及办公设备购置绩效目标表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13010024P00TBPP100047</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教学及办公设备购置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200.00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200.00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购置显示屏、音视频设备、电脑等教学及办公设备设施，改善高中办学条件。</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90%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1.购置显示屏、音视频设备、电脑等教学及办公设备设施，改善高中办学条件。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采购显示屏数量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采购显示屏数量（块）</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2块</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实际需求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采购音视频设备数量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采购音视频设备数量（台、件、套）</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≥7台、件、套</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实际需求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采购电脑数量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采购电脑数量（台）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≥25台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实际需求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验收合格率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验收合格的设备数量/当年购置设备数量*100%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设备验收合格后，30日内完成支付的资金比率。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政府采购节约率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政府采购中节约的资金占预算数的比例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实际收益人数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完成购置后，实际使用和收益的师生人数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≥2200人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可持续影响指标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设备使用年限</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设备使用年限</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≥6年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资产折旧年限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问卷调查中满意师生人数占全部师生的比率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6、康和公司租金及损失赔偿绩效目标表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13010024P00018610002J</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康和公司租金及损失赔偿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42.50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42.50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为解决民事纠纷，执行法院判决，赔偿河北康和养老服务有限公司租金及各项损失。</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1.为解决民事纠纷，执行法院判决，赔偿河北康和养老服务有限公司租金及各项损失。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执行法院判决案件数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执行法院判决案件数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1件</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法院判决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民事纠纷解决成效</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能否有效解决与河北康和之间的民事纠纷</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有效解决</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法院判决、历史经验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资金支付期限</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资金到位后15日内完成支付</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≤15日</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赔偿成本</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实际支付的租金及损失数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≤42.5万元</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法院判决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依法治校维护社会稳定</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依法治校维护社会稳定</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依法治校维护社会稳定</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法院判决、历史经验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案涉双方满意度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案涉双方满意度</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7、劳动聘用人员经费绩效目标表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13010024P009642100192</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劳动聘用人员经费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18.60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18.60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为保障日常教育教学需求，聘用代课教师、日常维修保障人员5人。申请资金发放工资、缴纳社保等。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50%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85%</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1.为保障日常教育教学需求，聘用代课教师、日常维修保障人员5人。申请资金发放工资、缴纳社保等。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聘用人数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实际聘用的长聘人员人数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5人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考核合格率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考核合格的长聘人员人数占全部长聘人员的比率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工资支付及时率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次月7日前完成工资支付的比率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人均工资水平</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人均工资水平</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≥1900元/人.月</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从业人员稳定率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全勤在岗人数与全部长聘人员人数的比率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≥80%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问卷调查中满意师生人数占全部师生的比率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8、提前下达2024年城乡义务教育中央补助经费（公用经费）绩效目标表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13010024P009726100238</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提前下达2024年城乡义务教育中央补助经费（公用经费）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70.00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70.00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用于学校日常运转所需的办公、水、电、专用材料购置、物业管理服务等方面支出。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30%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90%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1.用于弥补学校公用经费，保障学校正常运转、完成教育教学活动和其他日常工作任务等方面支出。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保障人数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实际保障的初中在校生人数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≥1060人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招生计划和历史经验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商品合格率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购置的合格商品或服务数量占全部商品和数量的比例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货到开具发票后，30日内完成资金支付的比例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生均补助标准</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中央、省、市累计下达资金数/在校生人数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≥1060元/生.年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义务教育控辍保学率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完成学业的初中生人数占全部在校初中生的比率。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师生满意程度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问卷调查中满意师生人数占全部在校师生人数的比例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9、提前下达2024年城乡义务教育中央补助经费（家庭经济困难学生生活费补助）绩效目标表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13010024P00972610024U</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提前下达2024年城乡义务教育中央补助经费（家庭经济困难学生生活费补助）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0.60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0.60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资助义务教育阶段（初中）家庭经济困难学生，帮助他们完成学业。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70%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70%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1.资助义务教育阶段（初中）家庭经济困难学生，帮助他们完成学业。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资助人数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实际接受资助的初中生人数。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≥16人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资助完成率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实际接受资助的学生人数占全部贫困生人数的比率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确定受助学生后，30日内完成支付的比率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生均补助标准</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全年发放的资助金/接受资助的学生人数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625元/生.年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义务教育控辍保学率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完成学业的初中生人数占全部在校初中生的比率。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问卷调查中满意师生人数占全部接受调查师生人数比例。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10、提前下达2024年省级城乡义务教育补助经费（公用经费）绩效目标表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13010024P000099100023</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提前下达2024年省级城乡义务教育补助经费（公用经费）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17.00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17.00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用于水、电、办公、专用材料、物业管理服务等方面开支，弥补学校公用经费，保障学校正常运转、完成教育教学活动和其他日常工作任务。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90%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1.用于水、电、办公、专用材料、物业管理服务等方面开支，弥补学校公用经费，保障学校正常运转、完成教育教学活动和其他日常工作任务。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保障人数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实际保障的初中在校生人数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≥1060人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招生计划和历史经验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商品合格率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购置的合格商品或服务数量占全部商品和数量的比例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开具发票后，30日内完成资金支付的比例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生均补助标准</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中央、省、市累计下达资金数/在校生人数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≥1060元/生.年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义务教育控辍保学率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完成学业的初中生人数占全部在校初中生的比率。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师生满意程度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问卷调查中满意师生人数占全部在校师生人数的比例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11、提前下达2024年省级城乡义务教育补助经费（家庭经济困难学生生活费补助）绩效目标表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13010024P00009910003N</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提前下达2024年省级城乡义务教育补助经费（家庭经济困难学生生活费补助）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0.20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0.20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资助义务教育阶段（初中）家庭经济困难学生，帮助他们完成学业。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50%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1.资助义务教育阶段（初中）家庭经济困难学生，帮助他们完成学业。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资助人数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实际接受资助的初中生人数。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≥16人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资助完成率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实际接受资助的学生人数占全部贫困生人数的比率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确定受助学生后，30日内完成支付的比率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生均补助标准</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全年发放的资助金/接受资助的学生人数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625元/生.年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义务教育控辍保学率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完成学业的初中生人数占全部在校初中生的比率。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问卷调查中满意师生人数占全部接受调查师生人数比例。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12、提前下达2024年省级普通高中补助资金（高中免学费）绩效目标表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13010024P00972410016U</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提前下达2024年省级普通高中补助资金（高中免学费）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0.10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0.10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弥补高中学校开展免学费工作产生的收入减少，用于学校日常运转和发展性支出。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1.下达高中免学费资金，弥补高中学校开展免学费工作产生的收入减少，用于学校日常运转和发展性支出。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免学费人数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高中阶段享受免学费的学生人数。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≥5人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招生计划和历史经验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物资合格率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购置的办公用品、教学专用材料等物资合格率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供货后30日内完成资金支付的比率。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生均补助标准</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中央、省、市累计下达资金/初中在校生人数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≥2200元/生.年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高中免学费标准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高中学业完成率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完成学业的高中生人数占全部在校初中生的比率。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问卷调查中满意师生人数占全部接受调查师生人数比例。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13、提前下达2024年义务教育薄弱环节改善与能力提升省级补助资金绩效目标表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13010024P00972410017F</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提前下达2024年义务教育薄弱环节改善与能力提升省级补助资金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57.00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57.00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购置安防设备、教学仪器设备、图书等改善初中办学条件。</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1.购置安防设备、教学仪器设备、图书等改善初中办学条件。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购置安防设备数量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实际购置安装的安防设备数量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≥200台、件、套</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购置图书数量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购置图书数量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≥600册</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购置教学仪器设备数量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购置教学仪器设备数量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≥155台、件、套</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货物质量合格率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合格货物数量/全部货物数量*100%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验收合格后，30日内完成资金支付的比率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总投入成本</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总投入成本</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≤57万元</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改善初中办学条件</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改善初中办学条件</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改善初中办学条件</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问卷调查中满意师生人数占全部接受调查师生人数比例。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14、提前下达2024年义务教育薄弱环节改善与能力提升中央补助资金绩效目标表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13010024P00008610003E</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提前下达2024年义务教育薄弱环节改善与能力提升中央补助资金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72.00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72.00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建成钢结构初中学生餐厅一个，面积约180平米，增加餐位约100个。</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25%</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1.建成钢结构初中学生餐厅一个，面积约180平米，增加餐位约100个。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新建餐厅面积</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新建餐厅面积</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≥180平米</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历史经验、实地测量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工程质量合格率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合格工程数量/全部工程数量*100%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结算评审后，30日内完成资金支付的比率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总投入成本</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总投入成本</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≤72万元</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改善初中办学条件</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改善初中办学条件</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改善初中办学条件</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问卷调查中满意师生人数占全部接受调查师生人数比例。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15、提前下达2024年中央学生资助补助经费预算（直达资金）高中免学费绩效目标表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13010024P00KLK7100043</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提前下达2024年中央学生资助补助经费预算（直达资金）高中免学费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0.20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0.20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下达高中免学费资金，弥补高中学校开展免学费工作产生的收入减少，用于学校日常运转和发展性支出。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1.下达高中免学费资金，弥补高中学校开展免学费工作产生的收入减少，用于学校日常运转和发展性支出。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免学费人数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高中阶段享受免学费的学生人数。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≥5人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招生计划和历史经验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物资合格率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购置的办公用品、教学专用材料等物资合格率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供货后30日内完成资金支付的比率。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生均补助标准</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中央、省、市累计下达资金/初中在校生人数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≥2200元/生.年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高中免学费标准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高中学业完成率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完成学业的高中生人数占全部在校初中生的比率。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问卷调查中满意师生人数占全部接受调查师生人数比例。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16、提前下达2024年中央学生资助补助经费预算（直达资金）高中助学金绩效目标表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13010024P00945B10004Y</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提前下达2024年中央学生资助补助经费预算（直达资金）高中助学金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3.80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3.80</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资助高中阶段家庭经济困难学生，帮助他们完成学业。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80%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80%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1.资助高中阶段家庭经济困难学生，帮助他们完成学业。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受资助人数</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实际接受资助的高中生人数。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≥33人</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资助完成率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实际接受资助的学生人数占全部贫困生人数的比率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确定受助学生后，30日内完成支付的比率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生均补助标准</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全年发放的资助金/接受资助的学生人数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2000元/生.年</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高中学业完成率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完成学业的高中生人数占全部在校初中生的比率。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问卷调查中满意师生人数占全部接受调查师生人数比例。</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17、校园校舍维修维护绩效目标表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18"/>
        <w:gridCol w:w="1971"/>
        <w:gridCol w:w="1965"/>
        <w:gridCol w:w="2902"/>
        <w:gridCol w:w="1118"/>
        <w:gridCol w:w="3660"/>
        <w:gridCol w:w="1731"/>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965"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18"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3936"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13010024P00947910007W</w:t>
            </w:r>
          </w:p>
        </w:tc>
        <w:tc>
          <w:tcPr>
            <w:tcW w:w="2902"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509"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校园校舍维修维护</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18"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1971"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100.00</w:t>
            </w:r>
          </w:p>
        </w:tc>
        <w:tc>
          <w:tcPr>
            <w:tcW w:w="2902"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1118" w:type="dxa"/>
            <w:vAlign w:val="center"/>
          </w:tcPr>
          <w:p>
            <w:pPr>
              <w:pStyle w:val="9"/>
              <w:keepNext w:val="0"/>
              <w:keepLines w:val="0"/>
              <w:widowControl/>
              <w:suppressLineNumbers w:val="0"/>
              <w:spacing w:beforeAutospacing="0" w:afterAutospacing="0"/>
              <w:ind w:left="0" w:right="0"/>
              <w:rPr>
                <w:rFonts w:hint="default"/>
              </w:rPr>
            </w:pPr>
            <w:r>
              <w:rPr>
                <w:rFonts w:hint="default"/>
              </w:rPr>
              <w:t>100.00</w:t>
            </w:r>
          </w:p>
        </w:tc>
        <w:tc>
          <w:tcPr>
            <w:tcW w:w="3660"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1731" w:type="dxa"/>
            <w:vAlign w:val="center"/>
          </w:tcPr>
          <w:p>
            <w:pPr>
              <w:pStyle w:val="9"/>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18"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3347"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用于初中楼卫生间瓷砖、楼道墙体瓷砖、护角、及连廊顶棚等维修修缮。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18"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3936"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902"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1118"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5391"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18"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3936" w:type="dxa"/>
            <w:gridSpan w:val="2"/>
            <w:vAlign w:val="center"/>
          </w:tcPr>
          <w:p>
            <w:pPr>
              <w:pStyle w:val="8"/>
              <w:keepNext w:val="0"/>
              <w:keepLines w:val="0"/>
              <w:widowControl/>
              <w:suppressLineNumbers w:val="0"/>
              <w:spacing w:beforeAutospacing="0" w:afterAutospacing="0"/>
              <w:ind w:left="0" w:right="0"/>
              <w:rPr>
                <w:rFonts w:hint="default"/>
              </w:rPr>
            </w:pPr>
          </w:p>
        </w:tc>
        <w:tc>
          <w:tcPr>
            <w:tcW w:w="2902"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1118" w:type="dxa"/>
            <w:vAlign w:val="center"/>
          </w:tcPr>
          <w:p>
            <w:pPr>
              <w:pStyle w:val="8"/>
              <w:keepNext w:val="0"/>
              <w:keepLines w:val="0"/>
              <w:widowControl/>
              <w:suppressLineNumbers w:val="0"/>
              <w:spacing w:beforeAutospacing="0" w:afterAutospacing="0"/>
              <w:ind w:left="0" w:right="0"/>
              <w:rPr>
                <w:rFonts w:hint="default"/>
              </w:rPr>
            </w:pPr>
            <w:r>
              <w:rPr>
                <w:rFonts w:hint="default"/>
              </w:rPr>
              <w:t>85%</w:t>
            </w:r>
          </w:p>
        </w:tc>
        <w:tc>
          <w:tcPr>
            <w:tcW w:w="5391"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18"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3347"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1.用于初中楼卫生间瓷砖、楼道墙体瓷砖、护角、及连廊顶棚等维修修缮。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5" w:hRule="atLeast"/>
          <w:tblHeader/>
          <w:jc w:val="center"/>
        </w:trPr>
        <w:tc>
          <w:tcPr>
            <w:tcW w:w="1618"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1971"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1965"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020"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3660"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1731"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春华楼厕所维修工程量</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更换瓷砖约1000平方米、隔断60个、水管改造200米、铝扣板吊顶约500平方米、感应式冲水结构500个</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更换瓷砖约1000平方米、隔断60个、水管改造200米、铝扣板吊顶约500平方米、感应式冲水结构500个</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工作计划、历史经验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0" w:hRule="atLeast"/>
          <w:jc w:val="center"/>
        </w:trPr>
        <w:tc>
          <w:tcPr>
            <w:tcW w:w="1618"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初中部连廊、墙体瓷砖维修工程量</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阳光板顶棚600平方米、墙体粉刷500平方米、墙体瓷砖面积1000平方米</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阳光板顶棚600平方米、墙体粉刷500平方米、墙体瓷砖面积1000平方米</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工作计划、历史经验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安装墙体瓷砖不锈钢护角数量</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安装墙体瓷砖不锈钢护角数量</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≥900个</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工作计划、历史经验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工程质量合格率</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合格的工程数量占总工程数量的比例</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工程完成及时率</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工程实际施工天数与合同约定天数的比值</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政府采购节约率</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政府采购中节约的资金占预算数的比例</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≥1%</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可持续影响指标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工程质保期</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工程质保期</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≥1年</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实际收益人数</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完成购置后，实际使用和收益的师生人数</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≥1100人</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18"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1971"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1965" w:type="dxa"/>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4020"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问卷调查中满意师生人数占全部师生的比率</w:t>
            </w:r>
          </w:p>
        </w:tc>
        <w:tc>
          <w:tcPr>
            <w:tcW w:w="3660"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1731"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问卷调查</w:t>
            </w:r>
          </w:p>
        </w:tc>
      </w:tr>
    </w:tbl>
    <w:p>
      <w:p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ascii="方正仿宋_GBK" w:hAnsi="方正仿宋_GBK" w:eastAsia="方正仿宋_GBK" w:cs="方正仿宋_GBK"/>
          <w:b/>
          <w:color w:val="000000"/>
          <w:sz w:val="28"/>
        </w:rPr>
        <w:t>18、宣传条幅展牌制作绩效目标表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0"/>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项目编码</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13010024P009503100045</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6342" w:type="dxa"/>
            <w:gridSpan w:val="3"/>
            <w:vAlign w:val="center"/>
          </w:tcPr>
          <w:p>
            <w:pPr>
              <w:pStyle w:val="9"/>
              <w:keepNext w:val="0"/>
              <w:keepLines w:val="0"/>
              <w:widowControl/>
              <w:suppressLineNumbers w:val="0"/>
              <w:spacing w:beforeAutospacing="0" w:afterAutospacing="0"/>
              <w:ind w:left="0" w:right="0"/>
              <w:rPr>
                <w:rFonts w:hint="default"/>
              </w:rPr>
            </w:pPr>
            <w:r>
              <w:rPr>
                <w:rFonts w:hint="default"/>
              </w:rPr>
              <w:t>宣传条幅展牌制作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预算规模及资金用途</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预算数</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0.18</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其中：财政    资金</w:t>
            </w:r>
          </w:p>
        </w:tc>
        <w:tc>
          <w:tcPr>
            <w:tcW w:w="2114" w:type="dxa"/>
            <w:vAlign w:val="center"/>
          </w:tcPr>
          <w:p>
            <w:pPr>
              <w:pStyle w:val="9"/>
              <w:keepNext w:val="0"/>
              <w:keepLines w:val="0"/>
              <w:widowControl/>
              <w:suppressLineNumbers w:val="0"/>
              <w:spacing w:beforeAutospacing="0" w:afterAutospacing="0"/>
              <w:ind w:left="0" w:right="0"/>
              <w:rPr>
                <w:rFonts w:hint="default"/>
              </w:rPr>
            </w:pP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其他资金</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0.18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制作党、政宣传条幅展牌等。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资金支出计划（%）</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3月底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6月底</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10月底</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30%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60%</w:t>
            </w:r>
          </w:p>
        </w:tc>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80%</w:t>
            </w:r>
          </w:p>
        </w:tc>
        <w:tc>
          <w:tcPr>
            <w:tcW w:w="4228" w:type="dxa"/>
            <w:gridSpan w:val="2"/>
            <w:vAlign w:val="center"/>
          </w:tcPr>
          <w:p>
            <w:pPr>
              <w:pStyle w:val="8"/>
              <w:keepNext w:val="0"/>
              <w:keepLines w:val="0"/>
              <w:widowControl/>
              <w:suppressLineNumbers w:val="0"/>
              <w:spacing w:beforeAutospacing="0" w:afterAutospacing="0"/>
              <w:ind w:left="0" w:right="0"/>
              <w:rPr>
                <w:rFonts w:hint="default"/>
              </w:rPr>
            </w:pPr>
            <w:r>
              <w:rPr>
                <w:rFonts w:hint="default"/>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绩效目标</w:t>
            </w:r>
          </w:p>
        </w:tc>
        <w:tc>
          <w:tcPr>
            <w:tcW w:w="12684" w:type="dxa"/>
            <w:gridSpan w:val="6"/>
            <w:vAlign w:val="center"/>
          </w:tcPr>
          <w:p>
            <w:pPr>
              <w:pStyle w:val="9"/>
              <w:keepNext w:val="0"/>
              <w:keepLines w:val="0"/>
              <w:widowControl/>
              <w:suppressLineNumbers w:val="0"/>
              <w:spacing w:beforeAutospacing="0" w:afterAutospacing="0"/>
              <w:ind w:left="0" w:right="0"/>
              <w:rPr>
                <w:rFonts w:hint="default"/>
              </w:rPr>
            </w:pPr>
            <w:r>
              <w:rPr>
                <w:rFonts w:hint="default"/>
              </w:rPr>
              <w:t>1.制作党、政宣传条幅展牌等。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一级指标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二级指标</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三级指标</w:t>
            </w:r>
          </w:p>
        </w:tc>
        <w:tc>
          <w:tcPr>
            <w:tcW w:w="4228"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绩效指标描述</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w:t>
            </w:r>
          </w:p>
        </w:tc>
        <w:tc>
          <w:tcPr>
            <w:tcW w:w="2114" w:type="dxa"/>
            <w:vAlign w:val="center"/>
          </w:tcPr>
          <w:p>
            <w:pPr>
              <w:pStyle w:val="7"/>
              <w:keepNext w:val="0"/>
              <w:keepLines w:val="0"/>
              <w:widowControl/>
              <w:suppressLineNumbers w:val="0"/>
              <w:spacing w:beforeAutospacing="0" w:afterAutospacing="0"/>
              <w:ind w:left="0" w:right="0"/>
              <w:rPr>
                <w:rFonts w:hint="default"/>
              </w:rPr>
            </w:pPr>
            <w:r>
              <w:rPr>
                <w:rFonts w:hint="default"/>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8"/>
              <w:keepNext w:val="0"/>
              <w:keepLines w:val="0"/>
              <w:widowControl/>
              <w:suppressLineNumbers w:val="0"/>
              <w:spacing w:beforeAutospacing="0" w:afterAutospacing="0"/>
              <w:ind w:left="0" w:right="0"/>
              <w:rPr>
                <w:rFonts w:hint="default"/>
              </w:rPr>
            </w:pPr>
            <w:r>
              <w:rPr>
                <w:rFonts w:hint="default"/>
              </w:rPr>
              <w:t>产出指标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数量指标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印制数量</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条幅展牌数量</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≥1批</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实际需求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质量指标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验收合格率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验收合格的设备数量/当年购置设备数量*100%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时效指标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资金支付及时率</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设备验收合格后，30日内完成支付的资金比率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100%</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pPr>
              <w:keepNext w:val="0"/>
              <w:keepLines w:val="0"/>
              <w:widowControl/>
              <w:suppressLineNumbers w:val="0"/>
              <w:spacing w:before="0" w:beforeAutospacing="0" w:after="0" w:afterAutospacing="0"/>
              <w:ind w:left="0" w:right="0"/>
              <w:rPr>
                <w:rFonts w:hint="default" w:cs="Times New Roman"/>
              </w:rPr>
            </w:pP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成本指标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项目支出</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项目支出情况</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≤0.18万元</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社会效益指标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项目实施达到的效果</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条幅展牌是否发挥较好的宣传效果</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能够发挥较好的宣传效果</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8"/>
              <w:keepNext w:val="0"/>
              <w:keepLines w:val="0"/>
              <w:widowControl/>
              <w:suppressLineNumbers w:val="0"/>
              <w:spacing w:beforeAutospacing="0" w:afterAutospacing="0"/>
              <w:ind w:left="0" w:right="0"/>
              <w:rPr>
                <w:rFonts w:hint="default"/>
              </w:rPr>
            </w:pPr>
            <w:r>
              <w:rPr>
                <w:rFonts w:hint="default"/>
              </w:rPr>
              <w:t>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服务对象满意度指标</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服务对象满意度</w:t>
            </w:r>
          </w:p>
        </w:tc>
        <w:tc>
          <w:tcPr>
            <w:tcW w:w="4228" w:type="dxa"/>
            <w:gridSpan w:val="2"/>
            <w:vAlign w:val="center"/>
          </w:tcPr>
          <w:p>
            <w:pPr>
              <w:pStyle w:val="9"/>
              <w:keepNext w:val="0"/>
              <w:keepLines w:val="0"/>
              <w:widowControl/>
              <w:suppressLineNumbers w:val="0"/>
              <w:spacing w:beforeAutospacing="0" w:afterAutospacing="0"/>
              <w:ind w:left="0" w:right="0"/>
              <w:rPr>
                <w:rFonts w:hint="default"/>
              </w:rPr>
            </w:pPr>
            <w:r>
              <w:rPr>
                <w:rFonts w:hint="default"/>
              </w:rPr>
              <w:t>师生满意度</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≥95%</w:t>
            </w:r>
          </w:p>
        </w:tc>
        <w:tc>
          <w:tcPr>
            <w:tcW w:w="2114" w:type="dxa"/>
            <w:vAlign w:val="center"/>
          </w:tcPr>
          <w:p>
            <w:pPr>
              <w:pStyle w:val="9"/>
              <w:keepNext w:val="0"/>
              <w:keepLines w:val="0"/>
              <w:widowControl/>
              <w:suppressLineNumbers w:val="0"/>
              <w:spacing w:beforeAutospacing="0" w:afterAutospacing="0"/>
              <w:ind w:left="0" w:right="0"/>
              <w:rPr>
                <w:rFonts w:hint="default"/>
              </w:rPr>
            </w:pPr>
            <w:r>
              <w:rPr>
                <w:rFonts w:hint="default"/>
              </w:rPr>
              <w:t>问卷调出</w:t>
            </w:r>
          </w:p>
        </w:tc>
      </w:tr>
    </w:tbl>
    <w:p>
      <w:pPr>
        <w:sectPr>
          <w:pgSz w:w="16840" w:h="11900" w:orient="landscape"/>
          <w:pgMar w:top="1361" w:right="1020" w:bottom="1134" w:left="1020" w:header="720" w:footer="720" w:gutter="0"/>
          <w:cols w:space="720" w:num="1"/>
        </w:sectPr>
      </w:pPr>
    </w:p>
    <w:p>
      <w:pPr>
        <w:spacing w:before="10" w:after="10" w:line="240" w:lineRule="auto"/>
        <w:ind w:firstLine="640" w:firstLineChars="200"/>
        <w:jc w:val="left"/>
        <w:outlineLvl w:val="5"/>
      </w:pPr>
      <w:r>
        <w:rPr>
          <w:rFonts w:ascii="黑体" w:hAnsi="黑体" w:eastAsia="黑体" w:cs="黑体"/>
          <w:color w:val="000000"/>
          <w:sz w:val="32"/>
        </w:rPr>
        <w:t>六、政府采购预算情况</w:t>
      </w:r>
    </w:p>
    <w:p>
      <w:pPr>
        <w:spacing w:before="0" w:after="0" w:line="240" w:lineRule="auto"/>
        <w:ind w:firstLine="720" w:firstLineChars="200"/>
        <w:jc w:val="center"/>
        <w:outlineLvl w:val="9"/>
      </w:pPr>
      <w:r>
        <w:rPr>
          <w:rFonts w:ascii="方正小标宋_GBK" w:hAnsi="方正小标宋_GBK" w:eastAsia="方正小标宋_GBK" w:cs="方正小标宋_GBK"/>
          <w:color w:val="000000"/>
          <w:sz w:val="36"/>
        </w:rPr>
        <w:t>单位政府采购预算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7710" w:type="dxa"/>
            <w:gridSpan w:val="8"/>
            <w:tcBorders>
              <w:top w:val="single" w:color="FFFFFF" w:sz="6" w:space="0"/>
              <w:left w:val="single" w:color="FFFFFF" w:sz="6" w:space="0"/>
              <w:right w:val="single" w:color="FFFFFF" w:sz="6" w:space="0"/>
            </w:tcBorders>
            <w:vAlign w:val="center"/>
          </w:tcPr>
          <w:p>
            <w:pPr>
              <w:pStyle w:val="14"/>
              <w:keepNext w:val="0"/>
              <w:keepLines w:val="0"/>
              <w:widowControl/>
              <w:suppressLineNumbers w:val="0"/>
              <w:spacing w:beforeAutospacing="0" w:afterAutospacing="0"/>
              <w:ind w:left="0" w:right="0"/>
              <w:rPr>
                <w:rFonts w:hint="default"/>
              </w:rPr>
            </w:pPr>
            <w:r>
              <w:rPr>
                <w:rFonts w:hint="default"/>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7"/>
              <w:keepNext w:val="0"/>
              <w:keepLines w:val="0"/>
              <w:widowControl/>
              <w:suppressLineNumbers w:val="0"/>
              <w:spacing w:beforeAutospacing="0" w:afterAutospacing="0"/>
              <w:ind w:left="0" w:right="0"/>
              <w:rPr>
                <w:rFonts w:hint="default"/>
              </w:rPr>
            </w:pPr>
            <w:r>
              <w:rPr>
                <w:rFonts w:hint="default"/>
              </w:rPr>
              <w:t>政府采购项目来源</w:t>
            </w:r>
          </w:p>
        </w:tc>
        <w:tc>
          <w:tcPr>
            <w:tcW w:w="113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采购物品名称</w:t>
            </w:r>
          </w:p>
        </w:tc>
        <w:tc>
          <w:tcPr>
            <w:tcW w:w="113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政府采购目录序号</w:t>
            </w:r>
          </w:p>
        </w:tc>
        <w:tc>
          <w:tcPr>
            <w:tcW w:w="709"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计量  单位</w:t>
            </w:r>
          </w:p>
        </w:tc>
        <w:tc>
          <w:tcPr>
            <w:tcW w:w="850"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数量</w:t>
            </w:r>
          </w:p>
        </w:tc>
        <w:tc>
          <w:tcPr>
            <w:tcW w:w="850"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单价</w:t>
            </w:r>
          </w:p>
        </w:tc>
        <w:tc>
          <w:tcPr>
            <w:tcW w:w="6746" w:type="dxa"/>
            <w:gridSpan w:val="7"/>
            <w:vAlign w:val="center"/>
          </w:tcPr>
          <w:p>
            <w:pPr>
              <w:pStyle w:val="7"/>
              <w:keepNext w:val="0"/>
              <w:keepLines w:val="0"/>
              <w:widowControl/>
              <w:suppressLineNumbers w:val="0"/>
              <w:spacing w:beforeAutospacing="0" w:afterAutospacing="0"/>
              <w:ind w:left="0" w:right="0"/>
              <w:rPr>
                <w:rFonts w:hint="default"/>
              </w:rPr>
            </w:pPr>
            <w:r>
              <w:rPr>
                <w:rFonts w:hint="default"/>
              </w:rPr>
              <w:t>政府采购金额（当年部门预算安排资金）</w:t>
            </w:r>
          </w:p>
        </w:tc>
        <w:tc>
          <w:tcPr>
            <w:tcW w:w="964" w:type="dxa"/>
            <w:vMerge w:val="restart"/>
            <w:vAlign w:val="center"/>
          </w:tcPr>
          <w:p>
            <w:pPr>
              <w:pStyle w:val="7"/>
              <w:keepNext w:val="0"/>
              <w:keepLines w:val="0"/>
              <w:widowControl/>
              <w:suppressLineNumbers w:val="0"/>
              <w:spacing w:beforeAutospacing="0" w:afterAutospacing="0"/>
              <w:ind w:left="0" w:right="0"/>
              <w:rPr>
                <w:rFonts w:hint="default"/>
              </w:rPr>
            </w:pPr>
            <w:r>
              <w:rPr>
                <w:rFonts w:hint="default"/>
              </w:rP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7"/>
              <w:keepNext w:val="0"/>
              <w:keepLines w:val="0"/>
              <w:widowControl/>
              <w:suppressLineNumbers w:val="0"/>
              <w:spacing w:beforeAutospacing="0" w:afterAutospacing="0"/>
              <w:ind w:left="0" w:right="0"/>
              <w:rPr>
                <w:rFonts w:hint="default"/>
              </w:rPr>
            </w:pPr>
            <w:r>
              <w:rPr>
                <w:rFonts w:hint="default"/>
              </w:rPr>
              <w:t>项目名称</w:t>
            </w: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预算    资金</w:t>
            </w:r>
          </w:p>
        </w:tc>
        <w:tc>
          <w:tcPr>
            <w:tcW w:w="113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1134"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709"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850"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850" w:type="dxa"/>
            <w:vMerge w:val="continue"/>
          </w:tcPr>
          <w:p>
            <w:pPr>
              <w:keepNext w:val="0"/>
              <w:keepLines w:val="0"/>
              <w:widowControl/>
              <w:suppressLineNumbers w:val="0"/>
              <w:spacing w:before="0" w:beforeAutospacing="0" w:after="0" w:afterAutospacing="0"/>
              <w:ind w:left="0" w:right="0"/>
              <w:rPr>
                <w:rFonts w:hint="default" w:cs="Times New Roman"/>
              </w:rPr>
            </w:pP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合计</w:t>
            </w: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一般公共预算拨款</w:t>
            </w: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基金预算拨款</w:t>
            </w: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国有资本经营预算拨款</w:t>
            </w: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财政专户核拨</w:t>
            </w: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单位    资金</w:t>
            </w:r>
          </w:p>
        </w:tc>
        <w:tc>
          <w:tcPr>
            <w:tcW w:w="964" w:type="dxa"/>
            <w:vAlign w:val="center"/>
          </w:tcPr>
          <w:p>
            <w:pPr>
              <w:pStyle w:val="7"/>
              <w:keepNext w:val="0"/>
              <w:keepLines w:val="0"/>
              <w:widowControl/>
              <w:suppressLineNumbers w:val="0"/>
              <w:spacing w:beforeAutospacing="0" w:afterAutospacing="0"/>
              <w:ind w:left="0" w:right="0"/>
              <w:rPr>
                <w:rFonts w:hint="default"/>
              </w:rPr>
            </w:pPr>
            <w:r>
              <w:rPr>
                <w:rFonts w:hint="default"/>
              </w:rPr>
              <w:t>上年结转结余</w:t>
            </w:r>
          </w:p>
        </w:tc>
        <w:tc>
          <w:tcPr>
            <w:tcW w:w="964" w:type="dxa"/>
            <w:vMerge w:val="continue"/>
          </w:tcPr>
          <w:p>
            <w:pPr>
              <w:keepNext w:val="0"/>
              <w:keepLines w:val="0"/>
              <w:widowControl/>
              <w:suppressLineNumbers w:val="0"/>
              <w:spacing w:before="0" w:beforeAutospacing="0" w:after="0" w:afterAutospacing="0"/>
              <w:ind w:left="0" w:right="0"/>
              <w:rPr>
                <w:rFonts w:hint="default"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1"/>
              <w:keepNext w:val="0"/>
              <w:keepLines w:val="0"/>
              <w:widowControl/>
              <w:suppressLineNumbers w:val="0"/>
              <w:spacing w:beforeAutospacing="0" w:afterAutospacing="0"/>
              <w:ind w:left="0" w:right="0"/>
              <w:rPr>
                <w:rFonts w:hint="default"/>
              </w:rPr>
            </w:pPr>
            <w:r>
              <w:rPr>
                <w:rFonts w:hint="default"/>
              </w:rPr>
              <w:t>合  计</w:t>
            </w: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1134" w:type="dxa"/>
            <w:vAlign w:val="center"/>
          </w:tcPr>
          <w:p>
            <w:pPr>
              <w:pStyle w:val="13"/>
              <w:keepNext w:val="0"/>
              <w:keepLines w:val="0"/>
              <w:widowControl/>
              <w:suppressLineNumbers w:val="0"/>
              <w:spacing w:beforeAutospacing="0" w:afterAutospacing="0"/>
              <w:ind w:left="0" w:right="0"/>
              <w:rPr>
                <w:rFonts w:hint="default"/>
              </w:rPr>
            </w:pPr>
          </w:p>
        </w:tc>
        <w:tc>
          <w:tcPr>
            <w:tcW w:w="1134" w:type="dxa"/>
            <w:vAlign w:val="center"/>
          </w:tcPr>
          <w:p>
            <w:pPr>
              <w:pStyle w:val="13"/>
              <w:keepNext w:val="0"/>
              <w:keepLines w:val="0"/>
              <w:widowControl/>
              <w:suppressLineNumbers w:val="0"/>
              <w:spacing w:beforeAutospacing="0" w:afterAutospacing="0"/>
              <w:ind w:left="0" w:right="0"/>
              <w:rPr>
                <w:rFonts w:hint="default"/>
              </w:rPr>
            </w:pPr>
          </w:p>
        </w:tc>
        <w:tc>
          <w:tcPr>
            <w:tcW w:w="709" w:type="dxa"/>
            <w:vAlign w:val="center"/>
          </w:tcPr>
          <w:p>
            <w:pPr>
              <w:pStyle w:val="11"/>
              <w:keepNext w:val="0"/>
              <w:keepLines w:val="0"/>
              <w:widowControl/>
              <w:suppressLineNumbers w:val="0"/>
              <w:spacing w:beforeAutospacing="0" w:afterAutospacing="0"/>
              <w:ind w:left="0" w:right="0"/>
              <w:rPr>
                <w:rFonts w:hint="default"/>
              </w:rPr>
            </w:pPr>
          </w:p>
        </w:tc>
        <w:tc>
          <w:tcPr>
            <w:tcW w:w="850" w:type="dxa"/>
            <w:vAlign w:val="center"/>
          </w:tcPr>
          <w:p>
            <w:pPr>
              <w:pStyle w:val="12"/>
              <w:keepNext w:val="0"/>
              <w:keepLines w:val="0"/>
              <w:widowControl/>
              <w:suppressLineNumbers w:val="0"/>
              <w:spacing w:beforeAutospacing="0" w:afterAutospacing="0"/>
              <w:ind w:left="0" w:right="0"/>
              <w:rPr>
                <w:rFonts w:hint="default"/>
              </w:rPr>
            </w:pPr>
          </w:p>
        </w:tc>
        <w:tc>
          <w:tcPr>
            <w:tcW w:w="850"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r>
              <w:rPr>
                <w:rFonts w:hint="default"/>
              </w:rPr>
              <w:t>469.00</w:t>
            </w:r>
          </w:p>
        </w:tc>
        <w:tc>
          <w:tcPr>
            <w:tcW w:w="964" w:type="dxa"/>
            <w:vAlign w:val="center"/>
          </w:tcPr>
          <w:p>
            <w:pPr>
              <w:pStyle w:val="12"/>
              <w:keepNext w:val="0"/>
              <w:keepLines w:val="0"/>
              <w:widowControl/>
              <w:suppressLineNumbers w:val="0"/>
              <w:spacing w:beforeAutospacing="0" w:afterAutospacing="0"/>
              <w:ind w:left="0" w:right="0"/>
              <w:rPr>
                <w:rFonts w:hint="default"/>
              </w:rPr>
            </w:pPr>
            <w:r>
              <w:rPr>
                <w:rFonts w:hint="default"/>
              </w:rPr>
              <w:t>469.00</w:t>
            </w: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r>
              <w:rPr>
                <w:rFonts w:hint="default"/>
              </w:rPr>
              <w:t>458.00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1"/>
              <w:keepNext w:val="0"/>
              <w:keepLines w:val="0"/>
              <w:widowControl/>
              <w:suppressLineNumbers w:val="0"/>
              <w:spacing w:beforeAutospacing="0" w:afterAutospacing="0"/>
              <w:ind w:left="0" w:right="0"/>
              <w:rPr>
                <w:rFonts w:hint="default"/>
              </w:rPr>
            </w:pPr>
            <w:r>
              <w:rPr>
                <w:rFonts w:hint="default"/>
              </w:rPr>
              <w:t>石家庄市第五中学小计</w:t>
            </w: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1134" w:type="dxa"/>
            <w:vAlign w:val="center"/>
          </w:tcPr>
          <w:p>
            <w:pPr>
              <w:pStyle w:val="13"/>
              <w:keepNext w:val="0"/>
              <w:keepLines w:val="0"/>
              <w:widowControl/>
              <w:suppressLineNumbers w:val="0"/>
              <w:spacing w:beforeAutospacing="0" w:afterAutospacing="0"/>
              <w:ind w:left="0" w:right="0"/>
              <w:rPr>
                <w:rFonts w:hint="default"/>
              </w:rPr>
            </w:pPr>
          </w:p>
        </w:tc>
        <w:tc>
          <w:tcPr>
            <w:tcW w:w="1134" w:type="dxa"/>
            <w:vAlign w:val="center"/>
          </w:tcPr>
          <w:p>
            <w:pPr>
              <w:pStyle w:val="13"/>
              <w:keepNext w:val="0"/>
              <w:keepLines w:val="0"/>
              <w:widowControl/>
              <w:suppressLineNumbers w:val="0"/>
              <w:spacing w:beforeAutospacing="0" w:afterAutospacing="0"/>
              <w:ind w:left="0" w:right="0"/>
              <w:rPr>
                <w:rFonts w:hint="default"/>
              </w:rPr>
            </w:pPr>
          </w:p>
        </w:tc>
        <w:tc>
          <w:tcPr>
            <w:tcW w:w="709" w:type="dxa"/>
            <w:vAlign w:val="center"/>
          </w:tcPr>
          <w:p>
            <w:pPr>
              <w:pStyle w:val="11"/>
              <w:keepNext w:val="0"/>
              <w:keepLines w:val="0"/>
              <w:widowControl/>
              <w:suppressLineNumbers w:val="0"/>
              <w:spacing w:beforeAutospacing="0" w:afterAutospacing="0"/>
              <w:ind w:left="0" w:right="0"/>
              <w:rPr>
                <w:rFonts w:hint="default"/>
              </w:rPr>
            </w:pPr>
          </w:p>
        </w:tc>
        <w:tc>
          <w:tcPr>
            <w:tcW w:w="850" w:type="dxa"/>
            <w:vAlign w:val="center"/>
          </w:tcPr>
          <w:p>
            <w:pPr>
              <w:pStyle w:val="12"/>
              <w:keepNext w:val="0"/>
              <w:keepLines w:val="0"/>
              <w:widowControl/>
              <w:suppressLineNumbers w:val="0"/>
              <w:spacing w:beforeAutospacing="0" w:afterAutospacing="0"/>
              <w:ind w:left="0" w:right="0"/>
              <w:rPr>
                <w:rFonts w:hint="default"/>
              </w:rPr>
            </w:pPr>
          </w:p>
        </w:tc>
        <w:tc>
          <w:tcPr>
            <w:tcW w:w="850"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r>
              <w:rPr>
                <w:rFonts w:hint="default"/>
              </w:rPr>
              <w:t>469.00</w:t>
            </w:r>
          </w:p>
        </w:tc>
        <w:tc>
          <w:tcPr>
            <w:tcW w:w="964" w:type="dxa"/>
            <w:vAlign w:val="center"/>
          </w:tcPr>
          <w:p>
            <w:pPr>
              <w:pStyle w:val="12"/>
              <w:keepNext w:val="0"/>
              <w:keepLines w:val="0"/>
              <w:widowControl/>
              <w:suppressLineNumbers w:val="0"/>
              <w:spacing w:beforeAutospacing="0" w:afterAutospacing="0"/>
              <w:ind w:left="0" w:right="0"/>
              <w:rPr>
                <w:rFonts w:hint="default"/>
              </w:rPr>
            </w:pPr>
            <w:r>
              <w:rPr>
                <w:rFonts w:hint="default"/>
              </w:rPr>
              <w:t>469.00</w:t>
            </w: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p>
        </w:tc>
        <w:tc>
          <w:tcPr>
            <w:tcW w:w="964" w:type="dxa"/>
            <w:vAlign w:val="center"/>
          </w:tcPr>
          <w:p>
            <w:pPr>
              <w:pStyle w:val="12"/>
              <w:keepNext w:val="0"/>
              <w:keepLines w:val="0"/>
              <w:widowControl/>
              <w:suppressLineNumbers w:val="0"/>
              <w:spacing w:beforeAutospacing="0" w:afterAutospacing="0"/>
              <w:ind w:left="0" w:right="0"/>
              <w:rPr>
                <w:rFonts w:hint="default"/>
              </w:rPr>
            </w:pPr>
            <w:r>
              <w:rPr>
                <w:rFonts w:hint="default"/>
              </w:rPr>
              <w:t>458.00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教学耗材及校本课程、试卷资料印刷费</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40.00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纸制品</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A07100300</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批</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40.00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40.00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40.00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教学及办公设备购置</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200.00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便携式计算机</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A02010108</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台</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25</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0.44</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11.00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11.00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教学及办公设备购置</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200.00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LED 显示屏</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A02021103</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块</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56.00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56.00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56.00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教学及办公设备购置</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200.00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LED 显示屏</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A02021103</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块</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128.00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128.00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128.00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128.00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教学及办公设备购置</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200.00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其他音频设备</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A02091299</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套</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提前下达2024年义务教育薄弱环节改善与能力提升省级补助资金</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57.00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视频监控设备</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A02091107</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批</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50.00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提前下达2024年义务教育薄弱环节改善与能力提升省级补助资金</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57.00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教学仪器</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A02102100</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批</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提前下达2024年义务教育薄弱环节改善与能力提升省级补助资金</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57.00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其他图书</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A04019900</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批</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2.00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2.00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2.00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提前下达2024年义务教育薄弱环节改善与能力提升中央补助资金</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72.00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教育用房施工</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B01021100</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栋</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72.00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72.00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72.00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72.00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9"/>
              <w:keepNext w:val="0"/>
              <w:keepLines w:val="0"/>
              <w:widowControl/>
              <w:suppressLineNumbers w:val="0"/>
              <w:spacing w:beforeAutospacing="0" w:afterAutospacing="0"/>
              <w:ind w:left="0" w:right="0"/>
              <w:rPr>
                <w:rFonts w:hint="default"/>
              </w:rPr>
            </w:pPr>
            <w:r>
              <w:rPr>
                <w:rFonts w:hint="default"/>
              </w:rPr>
              <w:t>校园校舍维修维护</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100.00</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房屋修缮</w:t>
            </w:r>
          </w:p>
        </w:tc>
        <w:tc>
          <w:tcPr>
            <w:tcW w:w="1134" w:type="dxa"/>
            <w:vAlign w:val="center"/>
          </w:tcPr>
          <w:p>
            <w:pPr>
              <w:pStyle w:val="9"/>
              <w:keepNext w:val="0"/>
              <w:keepLines w:val="0"/>
              <w:widowControl/>
              <w:suppressLineNumbers w:val="0"/>
              <w:spacing w:beforeAutospacing="0" w:afterAutospacing="0"/>
              <w:ind w:left="0" w:right="0"/>
              <w:rPr>
                <w:rFonts w:hint="default"/>
              </w:rPr>
            </w:pPr>
            <w:r>
              <w:rPr>
                <w:rFonts w:hint="default"/>
              </w:rPr>
              <w:t>B08010000</w:t>
            </w:r>
          </w:p>
        </w:tc>
        <w:tc>
          <w:tcPr>
            <w:tcW w:w="709" w:type="dxa"/>
            <w:vAlign w:val="center"/>
          </w:tcPr>
          <w:p>
            <w:pPr>
              <w:pStyle w:val="8"/>
              <w:keepNext w:val="0"/>
              <w:keepLines w:val="0"/>
              <w:widowControl/>
              <w:suppressLineNumbers w:val="0"/>
              <w:spacing w:beforeAutospacing="0" w:afterAutospacing="0"/>
              <w:ind w:left="0" w:right="0"/>
              <w:rPr>
                <w:rFonts w:hint="default"/>
              </w:rPr>
            </w:pPr>
            <w:r>
              <w:rPr>
                <w:rFonts w:hint="default"/>
              </w:rPr>
              <w:t>项</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w:t>
            </w:r>
          </w:p>
        </w:tc>
        <w:tc>
          <w:tcPr>
            <w:tcW w:w="850" w:type="dxa"/>
            <w:vAlign w:val="center"/>
          </w:tcPr>
          <w:p>
            <w:pPr>
              <w:pStyle w:val="10"/>
              <w:keepNext w:val="0"/>
              <w:keepLines w:val="0"/>
              <w:widowControl/>
              <w:suppressLineNumbers w:val="0"/>
              <w:spacing w:beforeAutospacing="0" w:afterAutospacing="0"/>
              <w:ind w:left="0" w:right="0"/>
              <w:rPr>
                <w:rFonts w:hint="default"/>
              </w:rPr>
            </w:pPr>
            <w:r>
              <w:rPr>
                <w:rFonts w:hint="default"/>
              </w:rPr>
              <w:t>100.00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100.00</w:t>
            </w: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100.00</w:t>
            </w: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p>
        </w:tc>
        <w:tc>
          <w:tcPr>
            <w:tcW w:w="964" w:type="dxa"/>
            <w:vAlign w:val="center"/>
          </w:tcPr>
          <w:p>
            <w:pPr>
              <w:pStyle w:val="10"/>
              <w:keepNext w:val="0"/>
              <w:keepLines w:val="0"/>
              <w:widowControl/>
              <w:suppressLineNumbers w:val="0"/>
              <w:spacing w:beforeAutospacing="0" w:afterAutospacing="0"/>
              <w:ind w:left="0" w:right="0"/>
              <w:rPr>
                <w:rFonts w:hint="default"/>
              </w:rPr>
            </w:pPr>
            <w:r>
              <w:rPr>
                <w:rFonts w:hint="default"/>
              </w:rPr>
              <w:t>100.00</w:t>
            </w:r>
          </w:p>
        </w:tc>
      </w:tr>
    </w:tbl>
    <w:p>
      <w:pPr>
        <w:spacing w:before="0" w:after="0" w:line="500" w:lineRule="exact"/>
        <w:ind w:firstLine="420" w:firstLineChars="20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10" w:after="10" w:line="240" w:lineRule="auto"/>
        <w:ind w:firstLine="640" w:firstLineChars="200"/>
        <w:jc w:val="left"/>
        <w:outlineLvl w:val="5"/>
      </w:pPr>
      <w:r>
        <w:rPr>
          <w:rFonts w:ascii="黑体" w:hAnsi="黑体" w:eastAsia="黑体" w:cs="黑体"/>
          <w:color w:val="000000"/>
          <w:sz w:val="32"/>
        </w:rPr>
        <w:t>七、国有资产信息</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b w:val="0"/>
          <w:color w:val="000000"/>
          <w:sz w:val="28"/>
          <w:szCs w:val="28"/>
        </w:rPr>
        <w:t>石家庄市第五中学上年末固定资产金额为14943.95万元（详见下表）。本年度拟购置固定资产总额为329.00万元，已按要求列入政府采购预算，详见政府采购预算表。</w:t>
      </w:r>
    </w:p>
    <w:p>
      <w:pPr>
        <w:spacing w:before="0" w:after="0" w:line="240" w:lineRule="auto"/>
        <w:ind w:firstLine="720" w:firstLineChars="200"/>
        <w:jc w:val="center"/>
        <w:outlineLvl w:val="9"/>
      </w:pPr>
      <w:r>
        <w:rPr>
          <w:rFonts w:ascii="方正小标宋_GBK" w:hAnsi="方正小标宋_GBK" w:eastAsia="方正小标宋_GBK" w:cs="方正小标宋_GBK"/>
          <w:color w:val="000000"/>
          <w:sz w:val="36"/>
        </w:rPr>
        <w:t>单位固定资产占用情况表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4"/>
              <w:keepNext w:val="0"/>
              <w:keepLines w:val="0"/>
              <w:widowControl/>
              <w:suppressLineNumbers w:val="0"/>
              <w:spacing w:beforeAutospacing="0" w:afterAutospacing="0"/>
              <w:ind w:left="0" w:right="0"/>
              <w:rPr>
                <w:rFonts w:hint="default"/>
              </w:rPr>
            </w:pPr>
            <w:r>
              <w:rPr>
                <w:rFonts w:hint="default"/>
              </w:rPr>
              <w:t>360029石家庄市第五中学</w:t>
            </w:r>
          </w:p>
        </w:tc>
        <w:tc>
          <w:tcPr>
            <w:tcW w:w="5669" w:type="dxa"/>
            <w:gridSpan w:val="2"/>
            <w:tcBorders>
              <w:top w:val="single" w:color="FFFFFF" w:sz="6" w:space="0"/>
              <w:left w:val="single" w:color="FFFFFF" w:sz="6" w:space="0"/>
              <w:right w:val="single" w:color="FFFFFF" w:sz="6" w:space="0"/>
            </w:tcBorders>
            <w:vAlign w:val="center"/>
          </w:tcPr>
          <w:p>
            <w:pPr>
              <w:pStyle w:val="6"/>
              <w:keepNext w:val="0"/>
              <w:keepLines w:val="0"/>
              <w:widowControl/>
              <w:suppressLineNumbers w:val="0"/>
              <w:spacing w:beforeAutospacing="0" w:afterAutospacing="0"/>
              <w:ind w:left="0" w:right="0"/>
              <w:rPr>
                <w:rFonts w:hint="default"/>
              </w:rPr>
            </w:pPr>
            <w:r>
              <w:rPr>
                <w:rFonts w:hint="default"/>
              </w:rP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7"/>
              <w:keepNext w:val="0"/>
              <w:keepLines w:val="0"/>
              <w:widowControl/>
              <w:suppressLineNumbers w:val="0"/>
              <w:spacing w:beforeAutospacing="0" w:afterAutospacing="0"/>
              <w:ind w:left="0" w:right="0"/>
              <w:rPr>
                <w:rFonts w:hint="default"/>
              </w:rPr>
            </w:pPr>
            <w:r>
              <w:rPr>
                <w:rFonts w:hint="default"/>
              </w:rPr>
              <w:t>项   目</w:t>
            </w:r>
          </w:p>
        </w:tc>
        <w:tc>
          <w:tcPr>
            <w:tcW w:w="2835" w:type="dxa"/>
            <w:vAlign w:val="center"/>
          </w:tcPr>
          <w:p>
            <w:pPr>
              <w:pStyle w:val="7"/>
              <w:keepNext w:val="0"/>
              <w:keepLines w:val="0"/>
              <w:widowControl/>
              <w:suppressLineNumbers w:val="0"/>
              <w:spacing w:beforeAutospacing="0" w:afterAutospacing="0"/>
              <w:ind w:left="0" w:right="0"/>
              <w:rPr>
                <w:rFonts w:hint="default"/>
              </w:rPr>
            </w:pPr>
            <w:r>
              <w:rPr>
                <w:rFonts w:hint="default"/>
              </w:rPr>
              <w:t>数量</w:t>
            </w:r>
          </w:p>
        </w:tc>
        <w:tc>
          <w:tcPr>
            <w:tcW w:w="2835" w:type="dxa"/>
            <w:vAlign w:val="center"/>
          </w:tcPr>
          <w:p>
            <w:pPr>
              <w:pStyle w:val="7"/>
              <w:keepNext w:val="0"/>
              <w:keepLines w:val="0"/>
              <w:widowControl/>
              <w:suppressLineNumbers w:val="0"/>
              <w:spacing w:beforeAutospacing="0" w:afterAutospacing="0"/>
              <w:ind w:left="0" w:right="0"/>
              <w:rPr>
                <w:rFonts w:hint="default"/>
              </w:rPr>
            </w:pPr>
            <w:r>
              <w:rPr>
                <w:rFonts w:hint="default"/>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9"/>
              <w:keepNext w:val="0"/>
              <w:keepLines w:val="0"/>
              <w:widowControl/>
              <w:suppressLineNumbers w:val="0"/>
              <w:spacing w:beforeAutospacing="0" w:afterAutospacing="0"/>
              <w:ind w:left="0" w:right="0"/>
              <w:rPr>
                <w:rFonts w:hint="default"/>
              </w:rPr>
            </w:pPr>
            <w:r>
              <w:rPr>
                <w:rFonts w:hint="default"/>
              </w:rPr>
              <w:t>资产总额</w:t>
            </w:r>
          </w:p>
        </w:tc>
        <w:tc>
          <w:tcPr>
            <w:tcW w:w="2835" w:type="dxa"/>
            <w:vAlign w:val="center"/>
          </w:tcPr>
          <w:p>
            <w:pPr>
              <w:pStyle w:val="8"/>
              <w:keepNext w:val="0"/>
              <w:keepLines w:val="0"/>
              <w:widowControl/>
              <w:suppressLineNumbers w:val="0"/>
              <w:spacing w:beforeAutospacing="0" w:afterAutospacing="0"/>
              <w:ind w:left="0" w:right="0"/>
              <w:rPr>
                <w:rFonts w:hint="default"/>
              </w:rPr>
            </w:pPr>
          </w:p>
        </w:tc>
        <w:tc>
          <w:tcPr>
            <w:tcW w:w="2835" w:type="dxa"/>
            <w:vAlign w:val="center"/>
          </w:tcPr>
          <w:p>
            <w:pPr>
              <w:pStyle w:val="10"/>
              <w:keepNext w:val="0"/>
              <w:keepLines w:val="0"/>
              <w:widowControl/>
              <w:suppressLineNumbers w:val="0"/>
              <w:spacing w:beforeAutospacing="0" w:afterAutospacing="0"/>
              <w:ind w:left="0" w:right="0"/>
              <w:rPr>
                <w:rFonts w:hint="default"/>
              </w:rPr>
            </w:pPr>
            <w:r>
              <w:rPr>
                <w:rFonts w:hint="default"/>
              </w:rPr>
              <w:t>14943.95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9"/>
              <w:keepNext w:val="0"/>
              <w:keepLines w:val="0"/>
              <w:widowControl/>
              <w:suppressLineNumbers w:val="0"/>
              <w:spacing w:beforeAutospacing="0" w:afterAutospacing="0"/>
              <w:ind w:left="0" w:right="0"/>
              <w:rPr>
                <w:rFonts w:hint="default"/>
              </w:rPr>
            </w:pPr>
            <w:r>
              <w:rPr>
                <w:rFonts w:hint="default"/>
              </w:rPr>
              <w:t>1、房屋（平方米）</w:t>
            </w:r>
          </w:p>
        </w:tc>
        <w:tc>
          <w:tcPr>
            <w:tcW w:w="2835" w:type="dxa"/>
            <w:vAlign w:val="center"/>
          </w:tcPr>
          <w:p>
            <w:pPr>
              <w:pStyle w:val="8"/>
              <w:keepNext w:val="0"/>
              <w:keepLines w:val="0"/>
              <w:widowControl/>
              <w:suppressLineNumbers w:val="0"/>
              <w:spacing w:beforeAutospacing="0" w:afterAutospacing="0"/>
              <w:ind w:left="0" w:right="0"/>
              <w:rPr>
                <w:rFonts w:hint="default"/>
              </w:rPr>
            </w:pPr>
            <w:r>
              <w:rPr>
                <w:rFonts w:hint="default"/>
              </w:rPr>
              <w:t>38012</w:t>
            </w:r>
          </w:p>
        </w:tc>
        <w:tc>
          <w:tcPr>
            <w:tcW w:w="2835" w:type="dxa"/>
            <w:vAlign w:val="center"/>
          </w:tcPr>
          <w:p>
            <w:pPr>
              <w:pStyle w:val="10"/>
              <w:keepNext w:val="0"/>
              <w:keepLines w:val="0"/>
              <w:widowControl/>
              <w:suppressLineNumbers w:val="0"/>
              <w:spacing w:beforeAutospacing="0" w:afterAutospacing="0"/>
              <w:ind w:left="0" w:right="0"/>
              <w:rPr>
                <w:rFonts w:hint="default"/>
              </w:rPr>
            </w:pPr>
            <w:r>
              <w:rPr>
                <w:rFonts w:hint="default"/>
              </w:rPr>
              <w:t>9877.93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9"/>
              <w:keepNext w:val="0"/>
              <w:keepLines w:val="0"/>
              <w:widowControl/>
              <w:suppressLineNumbers w:val="0"/>
              <w:spacing w:beforeAutospacing="0" w:afterAutospacing="0"/>
              <w:ind w:left="0" w:right="0"/>
              <w:rPr>
                <w:rFonts w:hint="default"/>
              </w:rPr>
            </w:pPr>
            <w:r>
              <w:rPr>
                <w:rFonts w:hint="default"/>
              </w:rPr>
              <w:t>其中：办公用房（平方米）</w:t>
            </w:r>
          </w:p>
        </w:tc>
        <w:tc>
          <w:tcPr>
            <w:tcW w:w="2835" w:type="dxa"/>
            <w:vAlign w:val="center"/>
          </w:tcPr>
          <w:p>
            <w:pPr>
              <w:pStyle w:val="8"/>
              <w:keepNext w:val="0"/>
              <w:keepLines w:val="0"/>
              <w:widowControl/>
              <w:suppressLineNumbers w:val="0"/>
              <w:spacing w:beforeAutospacing="0" w:afterAutospacing="0"/>
              <w:ind w:left="0" w:right="0"/>
              <w:rPr>
                <w:rFonts w:hint="default"/>
              </w:rPr>
            </w:pPr>
            <w:r>
              <w:rPr>
                <w:rFonts w:hint="default"/>
              </w:rPr>
              <w:t>5563</w:t>
            </w:r>
          </w:p>
        </w:tc>
        <w:tc>
          <w:tcPr>
            <w:tcW w:w="2835" w:type="dxa"/>
            <w:vAlign w:val="center"/>
          </w:tcPr>
          <w:p>
            <w:pPr>
              <w:pStyle w:val="10"/>
              <w:keepNext w:val="0"/>
              <w:keepLines w:val="0"/>
              <w:widowControl/>
              <w:suppressLineNumbers w:val="0"/>
              <w:spacing w:beforeAutospacing="0" w:afterAutospacing="0"/>
              <w:ind w:left="0" w:right="0"/>
              <w:rPr>
                <w:rFonts w:hint="default"/>
              </w:rPr>
            </w:pPr>
            <w:r>
              <w:rPr>
                <w:rFonts w:hint="default"/>
              </w:rPr>
              <w:t>2119.01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9"/>
              <w:keepNext w:val="0"/>
              <w:keepLines w:val="0"/>
              <w:widowControl/>
              <w:suppressLineNumbers w:val="0"/>
              <w:spacing w:beforeAutospacing="0" w:afterAutospacing="0"/>
              <w:ind w:left="0" w:right="0"/>
              <w:rPr>
                <w:rFonts w:hint="default"/>
              </w:rPr>
            </w:pPr>
            <w:r>
              <w:rPr>
                <w:rFonts w:hint="default"/>
              </w:rPr>
              <w:t>2、车辆（台、辆）</w:t>
            </w:r>
          </w:p>
        </w:tc>
        <w:tc>
          <w:tcPr>
            <w:tcW w:w="2835" w:type="dxa"/>
            <w:vAlign w:val="center"/>
          </w:tcPr>
          <w:p>
            <w:pPr>
              <w:pStyle w:val="8"/>
              <w:keepNext w:val="0"/>
              <w:keepLines w:val="0"/>
              <w:widowControl/>
              <w:suppressLineNumbers w:val="0"/>
              <w:spacing w:beforeAutospacing="0" w:afterAutospacing="0"/>
              <w:ind w:left="0" w:right="0"/>
              <w:rPr>
                <w:rFonts w:hint="default"/>
              </w:rPr>
            </w:pPr>
            <w:r>
              <w:rPr>
                <w:rFonts w:hint="default"/>
              </w:rPr>
              <w:t>2</w:t>
            </w:r>
          </w:p>
        </w:tc>
        <w:tc>
          <w:tcPr>
            <w:tcW w:w="2835" w:type="dxa"/>
            <w:vAlign w:val="center"/>
          </w:tcPr>
          <w:p>
            <w:pPr>
              <w:pStyle w:val="10"/>
              <w:keepNext w:val="0"/>
              <w:keepLines w:val="0"/>
              <w:widowControl/>
              <w:suppressLineNumbers w:val="0"/>
              <w:spacing w:beforeAutospacing="0" w:afterAutospacing="0"/>
              <w:ind w:left="0" w:right="0"/>
              <w:rPr>
                <w:rFonts w:hint="default"/>
              </w:rPr>
            </w:pPr>
            <w:r>
              <w:rPr>
                <w:rFonts w:hint="default"/>
              </w:rPr>
              <w:t>30.78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9"/>
              <w:keepNext w:val="0"/>
              <w:keepLines w:val="0"/>
              <w:widowControl/>
              <w:suppressLineNumbers w:val="0"/>
              <w:spacing w:beforeAutospacing="0" w:afterAutospacing="0"/>
              <w:ind w:left="0" w:right="0"/>
              <w:rPr>
                <w:rFonts w:hint="default"/>
              </w:rPr>
            </w:pPr>
            <w:r>
              <w:rPr>
                <w:rFonts w:hint="default"/>
              </w:rPr>
              <w:t>3、单价在20万元以上的设备</w:t>
            </w:r>
          </w:p>
        </w:tc>
        <w:tc>
          <w:tcPr>
            <w:tcW w:w="2835" w:type="dxa"/>
            <w:vAlign w:val="center"/>
          </w:tcPr>
          <w:p>
            <w:pPr>
              <w:pStyle w:val="8"/>
              <w:keepNext w:val="0"/>
              <w:keepLines w:val="0"/>
              <w:widowControl/>
              <w:suppressLineNumbers w:val="0"/>
              <w:spacing w:beforeAutospacing="0" w:afterAutospacing="0"/>
              <w:ind w:left="0" w:right="0"/>
              <w:rPr>
                <w:rFonts w:hint="default"/>
              </w:rPr>
            </w:pPr>
            <w:r>
              <w:rPr>
                <w:rFonts w:hint="default"/>
              </w:rPr>
              <w:t>7</w:t>
            </w:r>
          </w:p>
        </w:tc>
        <w:tc>
          <w:tcPr>
            <w:tcW w:w="2835" w:type="dxa"/>
            <w:vAlign w:val="center"/>
          </w:tcPr>
          <w:p>
            <w:pPr>
              <w:pStyle w:val="10"/>
              <w:keepNext w:val="0"/>
              <w:keepLines w:val="0"/>
              <w:widowControl/>
              <w:suppressLineNumbers w:val="0"/>
              <w:spacing w:beforeAutospacing="0" w:afterAutospacing="0"/>
              <w:ind w:left="0" w:right="0"/>
              <w:rPr>
                <w:rFonts w:hint="default"/>
              </w:rPr>
            </w:pPr>
            <w:r>
              <w:rPr>
                <w:rFonts w:hint="default"/>
              </w:rPr>
              <w:t>605.79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9"/>
              <w:keepNext w:val="0"/>
              <w:keepLines w:val="0"/>
              <w:widowControl/>
              <w:suppressLineNumbers w:val="0"/>
              <w:spacing w:beforeAutospacing="0" w:afterAutospacing="0"/>
              <w:ind w:left="0" w:right="0"/>
              <w:rPr>
                <w:rFonts w:hint="default"/>
              </w:rPr>
            </w:pPr>
            <w:r>
              <w:rPr>
                <w:rFonts w:hint="default"/>
              </w:rPr>
              <w:t>4、其他固定资产</w:t>
            </w:r>
          </w:p>
        </w:tc>
        <w:tc>
          <w:tcPr>
            <w:tcW w:w="2835" w:type="dxa"/>
            <w:vAlign w:val="center"/>
          </w:tcPr>
          <w:p>
            <w:pPr>
              <w:pStyle w:val="8"/>
              <w:keepNext w:val="0"/>
              <w:keepLines w:val="0"/>
              <w:widowControl/>
              <w:suppressLineNumbers w:val="0"/>
              <w:spacing w:beforeAutospacing="0" w:afterAutospacing="0"/>
              <w:ind w:left="0" w:right="0"/>
              <w:rPr>
                <w:rFonts w:hint="default"/>
              </w:rPr>
            </w:pPr>
            <w:r>
              <w:rPr>
                <w:rFonts w:hint="default"/>
              </w:rPr>
              <w:t>7982</w:t>
            </w:r>
          </w:p>
        </w:tc>
        <w:tc>
          <w:tcPr>
            <w:tcW w:w="2835" w:type="dxa"/>
            <w:vAlign w:val="center"/>
          </w:tcPr>
          <w:p>
            <w:pPr>
              <w:pStyle w:val="10"/>
              <w:keepNext w:val="0"/>
              <w:keepLines w:val="0"/>
              <w:widowControl/>
              <w:suppressLineNumbers w:val="0"/>
              <w:spacing w:beforeAutospacing="0" w:afterAutospacing="0"/>
              <w:ind w:left="0" w:right="0"/>
              <w:rPr>
                <w:rFonts w:hint="default"/>
              </w:rPr>
            </w:pPr>
            <w:r>
              <w:rPr>
                <w:rFonts w:hint="default"/>
              </w:rPr>
              <w:t>4429.46</w:t>
            </w:r>
          </w:p>
        </w:tc>
      </w:tr>
    </w:tbl>
    <w:p>
      <w:pPr>
        <w:spacing w:before="10" w:after="10" w:line="240" w:lineRule="auto"/>
        <w:ind w:firstLine="640" w:firstLineChars="200"/>
        <w:jc w:val="left"/>
        <w:outlineLvl w:val="5"/>
      </w:pPr>
      <w:r>
        <w:rPr>
          <w:rFonts w:ascii="黑体" w:hAnsi="黑体" w:eastAsia="黑体" w:cs="黑体"/>
          <w:color w:val="000000"/>
          <w:sz w:val="32"/>
        </w:rPr>
        <w:t>八、名词解释</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snapToGrid/>
        <w:spacing w:before="10" w:after="10" w:line="500" w:lineRule="exact"/>
        <w:ind w:firstLine="640" w:firstLineChars="200"/>
        <w:jc w:val="left"/>
        <w:textAlignment w:val="auto"/>
        <w:outlineLvl w:val="5"/>
      </w:pPr>
      <w:r>
        <w:rPr>
          <w:rFonts w:ascii="黑体" w:hAnsi="黑体" w:eastAsia="黑体" w:cs="黑体"/>
          <w:color w:val="000000"/>
          <w:sz w:val="32"/>
        </w:rPr>
        <w:t>九、其他需要说明的事项</w:t>
      </w:r>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b w:val="0"/>
          <w:color w:val="000000"/>
          <w:sz w:val="28"/>
        </w:rPr>
        <w:t>我单位无其他需要说明的事项。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Arial"/>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仿宋_GBK">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yYTk5YzExZjZjNDlhZWE1NzZjNjAxYTRiMDUwNTEifQ=="/>
  </w:docVars>
  <w:rsids>
    <w:rsidRoot w:val="00000000"/>
    <w:rsid w:val="13536981"/>
    <w:rsid w:val="20D77260"/>
    <w:rsid w:val="326C2300"/>
    <w:rsid w:val="33FE717A"/>
    <w:rsid w:val="43BD6B28"/>
    <w:rsid w:val="4F8B5C18"/>
    <w:rsid w:val="5014507E"/>
    <w:rsid w:val="53006A4B"/>
    <w:rsid w:val="6DE70048"/>
    <w:rsid w:val="74F6722B"/>
    <w:rsid w:val="7E505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5">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6">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7">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8">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9">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0">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1">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3">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4">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2024-02-22T09:27:00Z</dcterms:created>
  <dc:creator>Administrator</dc:creator>
  <cp:lastModifiedBy>Administrator</cp:lastModifiedBy>
  <dcterms:modified xsi:type="dcterms:W3CDTF">2024-02-23T08:38:17Z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CDACF85D20244307BE97E14F1D73F3F4_12</vt:lpwstr>
  </property>
</Properties>
</file>